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44D" w:rsidRPr="00B23FF0" w:rsidRDefault="00AA444D" w:rsidP="00FB75A0">
      <w:pPr>
        <w:outlineLvl w:val="0"/>
        <w:rPr>
          <w:rFonts w:ascii="Gill Sans MT" w:hAnsi="Gill Sans MT" w:cs="Times"/>
          <w:b/>
          <w:color w:val="1F1F1F"/>
          <w:szCs w:val="44"/>
        </w:rPr>
      </w:pPr>
    </w:p>
    <w:p w:rsidR="003B5E5C" w:rsidRPr="00B23FF0" w:rsidRDefault="00247E1C" w:rsidP="00FB75A0">
      <w:pPr>
        <w:outlineLvl w:val="0"/>
        <w:rPr>
          <w:rFonts w:ascii="Gill Sans MT" w:hAnsi="Gill Sans MT"/>
          <w:b/>
          <w:sz w:val="10"/>
          <w:u w:val="single"/>
        </w:rPr>
      </w:pPr>
      <w:r w:rsidRPr="00B23FF0">
        <w:rPr>
          <w:rFonts w:ascii="Gill Sans MT" w:hAnsi="Gill Sans MT"/>
          <w:b/>
          <w:noProof/>
          <w:sz w:val="10"/>
        </w:rPr>
        <w:drawing>
          <wp:anchor distT="0" distB="0" distL="114300" distR="114300" simplePos="0" relativeHeight="251660288" behindDoc="0" locked="0" layoutInCell="1" allowOverlap="1">
            <wp:simplePos x="0" y="0"/>
            <wp:positionH relativeFrom="column">
              <wp:posOffset>810260</wp:posOffset>
            </wp:positionH>
            <wp:positionV relativeFrom="paragraph">
              <wp:posOffset>-175895</wp:posOffset>
            </wp:positionV>
            <wp:extent cx="4872355" cy="930275"/>
            <wp:effectExtent l="0" t="0" r="4445"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sci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72355" cy="930275"/>
                    </a:xfrm>
                    <a:prstGeom prst="rect">
                      <a:avLst/>
                    </a:prstGeom>
                  </pic:spPr>
                </pic:pic>
              </a:graphicData>
            </a:graphic>
          </wp:anchor>
        </w:drawing>
      </w:r>
      <w:r w:rsidR="00CC2526" w:rsidRPr="00B23FF0">
        <w:rPr>
          <w:rFonts w:ascii="Gill Sans MT" w:hAnsi="Gill Sans MT" w:cs="Times"/>
          <w:b/>
          <w:color w:val="1F1F1F"/>
          <w:szCs w:val="44"/>
        </w:rPr>
        <w:t>When you join Stanford Biosciences, you join a collaborative network tackling some of the world's toughest questions.</w:t>
      </w:r>
      <w:r w:rsidR="004147C6" w:rsidRPr="00B23FF0">
        <w:rPr>
          <w:rFonts w:ascii="Gill Sans MT" w:hAnsi="Gill Sans MT" w:cs="Times"/>
          <w:b/>
          <w:color w:val="1F1F1F"/>
          <w:szCs w:val="44"/>
        </w:rPr>
        <w:br/>
      </w:r>
    </w:p>
    <w:p w:rsidR="00CC2526" w:rsidRPr="00B23FF0" w:rsidRDefault="00CC2526" w:rsidP="00CC2526">
      <w:pPr>
        <w:widowControl w:val="0"/>
        <w:autoSpaceDE w:val="0"/>
        <w:autoSpaceDN w:val="0"/>
        <w:adjustRightInd w:val="0"/>
        <w:spacing w:after="200"/>
        <w:rPr>
          <w:rFonts w:ascii="Gill Sans MT" w:hAnsi="Gill Sans MT" w:cs="Times"/>
          <w:color w:val="1F1F1F"/>
          <w:sz w:val="20"/>
          <w:szCs w:val="28"/>
        </w:rPr>
      </w:pPr>
      <w:r w:rsidRPr="00B23FF0">
        <w:rPr>
          <w:rFonts w:ascii="Gill Sans MT" w:hAnsi="Gill Sans MT" w:cs="Times"/>
          <w:color w:val="1F1F1F"/>
          <w:sz w:val="20"/>
          <w:szCs w:val="28"/>
        </w:rPr>
        <w:t xml:space="preserve">The Stanford Biosciences </w:t>
      </w:r>
      <w:r w:rsidRPr="00B23FF0">
        <w:rPr>
          <w:rFonts w:ascii="Gill Sans MT" w:hAnsi="Gill Sans MT" w:cs="Times"/>
          <w:bCs/>
          <w:color w:val="1F1F1F"/>
          <w:sz w:val="20"/>
          <w:szCs w:val="28"/>
        </w:rPr>
        <w:t>Home Programs</w:t>
      </w:r>
      <w:r w:rsidRPr="00B23FF0">
        <w:rPr>
          <w:rFonts w:ascii="Gill Sans MT" w:hAnsi="Gill Sans MT" w:cs="Times"/>
          <w:color w:val="1F1F1F"/>
          <w:sz w:val="20"/>
          <w:szCs w:val="28"/>
        </w:rPr>
        <w:t xml:space="preserve"> comprise eight departments and five interdisciplinary programs, which span the School of Medicine and the School of Humanities and Sciences. </w:t>
      </w:r>
      <w:r w:rsidRPr="00B23FF0">
        <w:rPr>
          <w:rFonts w:ascii="Gill Sans MT" w:hAnsi="Gill Sans MT" w:cs="Times"/>
          <w:bCs/>
          <w:color w:val="1F1F1F"/>
          <w:sz w:val="20"/>
          <w:szCs w:val="28"/>
        </w:rPr>
        <w:t>These Home Programs are the foundation of our collaborative culture, offering students the opportunity to tailor their graduate education</w:t>
      </w:r>
      <w:r w:rsidRPr="00B23FF0">
        <w:rPr>
          <w:rFonts w:ascii="Gill Sans MT" w:hAnsi="Gill Sans MT" w:cs="Times"/>
          <w:color w:val="1F1F1F"/>
          <w:sz w:val="20"/>
          <w:szCs w:val="28"/>
        </w:rPr>
        <w:t xml:space="preserve"> by working within an entire network of faculty, labs, and approaches to pursue their research.</w:t>
      </w:r>
    </w:p>
    <w:p w:rsidR="00CC2526" w:rsidRPr="00B23FF0" w:rsidRDefault="00CC2526" w:rsidP="00CC2526">
      <w:pPr>
        <w:widowControl w:val="0"/>
        <w:autoSpaceDE w:val="0"/>
        <w:autoSpaceDN w:val="0"/>
        <w:adjustRightInd w:val="0"/>
        <w:spacing w:after="200"/>
        <w:rPr>
          <w:rFonts w:ascii="Gill Sans MT" w:hAnsi="Gill Sans MT" w:cs="Times"/>
          <w:color w:val="1F1F1F"/>
          <w:sz w:val="20"/>
          <w:szCs w:val="28"/>
        </w:rPr>
      </w:pPr>
      <w:r w:rsidRPr="00B23FF0">
        <w:rPr>
          <w:rFonts w:ascii="Gill Sans MT" w:hAnsi="Gill Sans MT" w:cs="Times"/>
          <w:color w:val="1F1F1F"/>
          <w:sz w:val="20"/>
          <w:szCs w:val="28"/>
        </w:rPr>
        <w:t>Each student is admitted to a particular Home Program and initiates training with a core group of faculty, students, and postdoctoral fellows who share scientific interests. Many Home Programs host annual retreats—facilitating the exchange of ideas between Stanford colleagues and fostering team-building—as well as seminar series that invite outside speakers.</w:t>
      </w:r>
    </w:p>
    <w:p w:rsidR="00AA2EFD" w:rsidRPr="00B23FF0" w:rsidRDefault="00CC2526" w:rsidP="00346689">
      <w:pPr>
        <w:jc w:val="both"/>
        <w:rPr>
          <w:rFonts w:ascii="Gill Sans MT" w:hAnsi="Gill Sans MT" w:cs="Times"/>
          <w:color w:val="1F1F1F"/>
          <w:sz w:val="20"/>
          <w:szCs w:val="28"/>
        </w:rPr>
      </w:pPr>
      <w:r w:rsidRPr="00B23FF0">
        <w:rPr>
          <w:rFonts w:ascii="Gill Sans MT" w:hAnsi="Gill Sans MT" w:cs="Times"/>
          <w:color w:val="1F1F1F"/>
          <w:sz w:val="20"/>
          <w:szCs w:val="28"/>
        </w:rPr>
        <w:t xml:space="preserve">In addition to that intimate setting, all Biosciences students have access to faculty in every Home Program for laboratory rotations and potential thesis work. </w:t>
      </w:r>
      <w:r w:rsidRPr="00B23FF0">
        <w:rPr>
          <w:rFonts w:ascii="Gill Sans MT" w:hAnsi="Gill Sans MT" w:cs="Times"/>
          <w:bCs/>
          <w:color w:val="1F1F1F"/>
          <w:sz w:val="20"/>
          <w:szCs w:val="28"/>
        </w:rPr>
        <w:t>One of Stanford Biosciences' biggest strengths is the physical proximity of programs and labs</w:t>
      </w:r>
      <w:r w:rsidRPr="00B23FF0">
        <w:rPr>
          <w:rFonts w:ascii="Gill Sans MT" w:hAnsi="Gill Sans MT" w:cs="Times"/>
          <w:color w:val="1F1F1F"/>
          <w:sz w:val="20"/>
          <w:szCs w:val="28"/>
        </w:rPr>
        <w:t xml:space="preserve">, encouraging face-to-face collaboration and feeding an environment of interdisciplinary innovation. Indeed, the Biosciences PhD Programs combine the supportive atmosphere of a small program with the many opportunities afforded by a large umbrella program—the best of both </w:t>
      </w:r>
      <w:r w:rsidR="00B24FB3">
        <w:rPr>
          <w:rFonts w:ascii="Gill Sans MT" w:hAnsi="Gill Sans MT" w:cs="Times"/>
          <w:color w:val="1F1F1F"/>
          <w:sz w:val="20"/>
          <w:szCs w:val="28"/>
        </w:rPr>
        <w:t>worlds.</w:t>
      </w:r>
    </w:p>
    <w:p w:rsidR="006E1152" w:rsidRPr="00B23FF0" w:rsidRDefault="006E1152" w:rsidP="00346689">
      <w:pPr>
        <w:jc w:val="both"/>
        <w:rPr>
          <w:rFonts w:ascii="Gill Sans MT" w:hAnsi="Gill Sans MT" w:cs="Times"/>
          <w:color w:val="1F1F1F"/>
          <w:sz w:val="16"/>
          <w:szCs w:val="16"/>
        </w:rPr>
      </w:pPr>
    </w:p>
    <w:p w:rsidR="00AA444D" w:rsidRPr="00B23FF0" w:rsidRDefault="00AA444D" w:rsidP="00346689">
      <w:pPr>
        <w:jc w:val="both"/>
        <w:rPr>
          <w:rFonts w:ascii="Gill Sans MT" w:hAnsi="Gill Sans MT" w:cs="Times"/>
          <w:color w:val="1F1F1F"/>
          <w:sz w:val="16"/>
          <w:szCs w:val="16"/>
        </w:rPr>
      </w:pPr>
    </w:p>
    <w:p w:rsidR="00AA444D" w:rsidRPr="00B23FF0" w:rsidRDefault="00AA444D" w:rsidP="00AA444D">
      <w:pPr>
        <w:rPr>
          <w:rFonts w:ascii="Gill Sans MT" w:hAnsi="Gill Sans MT"/>
          <w:b/>
          <w:lang w:val="en"/>
        </w:rPr>
      </w:pPr>
      <w:r w:rsidRPr="00B23FF0">
        <w:rPr>
          <w:rFonts w:ascii="Gill Sans MT" w:hAnsi="Gill Sans MT"/>
          <w:b/>
          <w:lang w:val="en"/>
        </w:rPr>
        <w:t>INTERDISCIPLINARY COLLABORATION</w:t>
      </w:r>
    </w:p>
    <w:p w:rsidR="00AA444D" w:rsidRPr="00B23FF0" w:rsidRDefault="00AA444D" w:rsidP="00AA444D">
      <w:pPr>
        <w:rPr>
          <w:rFonts w:ascii="Gill Sans MT" w:hAnsi="Gill Sans MT"/>
          <w:sz w:val="16"/>
          <w:szCs w:val="16"/>
          <w:lang w:val="en"/>
        </w:rPr>
      </w:pPr>
    </w:p>
    <w:p w:rsidR="00AA444D" w:rsidRPr="00B23FF0" w:rsidRDefault="00AA444D" w:rsidP="00AA444D">
      <w:pPr>
        <w:rPr>
          <w:rFonts w:ascii="Gill Sans MT" w:hAnsi="Gill Sans MT"/>
          <w:sz w:val="20"/>
          <w:szCs w:val="20"/>
        </w:rPr>
      </w:pPr>
      <w:r w:rsidRPr="00B23FF0">
        <w:rPr>
          <w:rFonts w:ascii="Gill Sans MT" w:hAnsi="Gill Sans MT"/>
          <w:sz w:val="20"/>
          <w:szCs w:val="20"/>
        </w:rPr>
        <w:t>Stanford lies at the world's epicenter of discovery and innovation. Within just a few hundred yards of any spot on campus, the most brilliant minds in medicine, engineering, physics, statistics, psychology, business, law, humanities, ethics, public policy, computer science, and all the biosciences are working together to expand to new frontiers of human knowledge. And within just a few miles, that knowledge is put to work in and around Silicon Valley, creating new technologies to improve the human condition.</w:t>
      </w: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sz w:val="20"/>
          <w:szCs w:val="20"/>
        </w:rPr>
      </w:pPr>
      <w:r w:rsidRPr="00B23FF0">
        <w:rPr>
          <w:rFonts w:ascii="Gill Sans MT" w:hAnsi="Gill Sans MT"/>
          <w:sz w:val="20"/>
          <w:szCs w:val="20"/>
        </w:rPr>
        <w:t>This co-location of genius, steeped in entrepreneurial spirit, makes Stanford truly unique. A cardiologist and a physicist can discuss a promising research idea over coffee at a moment's notice. An immunologist and an electrical engineer can work side-by-side on a prototype, deep into the night. A biochemist can consult with a neurologist and his patients daily during a clinical trial.</w:t>
      </w: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b/>
        </w:rPr>
      </w:pPr>
      <w:r w:rsidRPr="00B23FF0">
        <w:rPr>
          <w:rFonts w:ascii="Gill Sans MT" w:hAnsi="Gill Sans MT"/>
          <w:b/>
        </w:rPr>
        <w:t>UNPARALLELED FACULTY</w:t>
      </w:r>
    </w:p>
    <w:p w:rsidR="00AA444D" w:rsidRPr="00B23FF0" w:rsidRDefault="00AA444D" w:rsidP="00AA444D">
      <w:pPr>
        <w:rPr>
          <w:rFonts w:ascii="Gill Sans MT" w:hAnsi="Gill Sans MT"/>
          <w:b/>
          <w:sz w:val="16"/>
          <w:szCs w:val="16"/>
          <w:u w:val="single"/>
        </w:rPr>
      </w:pPr>
    </w:p>
    <w:p w:rsidR="00AA444D" w:rsidRPr="00B23FF0" w:rsidRDefault="00AA444D" w:rsidP="00AA444D">
      <w:pPr>
        <w:rPr>
          <w:rFonts w:ascii="Gill Sans MT" w:hAnsi="Gill Sans MT"/>
          <w:sz w:val="20"/>
          <w:szCs w:val="20"/>
        </w:rPr>
      </w:pPr>
      <w:r w:rsidRPr="00B23FF0">
        <w:rPr>
          <w:rFonts w:ascii="Gill Sans MT" w:hAnsi="Gill Sans MT"/>
          <w:sz w:val="20"/>
          <w:szCs w:val="20"/>
        </w:rPr>
        <w:t>In the past six decades, there have been eight Stanford Nobel laureates in the biosciences alone. Stanford researchers have also garnered the largest number of NIH Pioneer Awards, New Innovator Awards, and Transformative Research Awards for a single institution—more than twice that of any other.</w:t>
      </w: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sz w:val="20"/>
          <w:szCs w:val="20"/>
        </w:rPr>
      </w:pPr>
      <w:r w:rsidRPr="00B23FF0">
        <w:rPr>
          <w:rFonts w:ascii="Gill Sans MT" w:hAnsi="Gill Sans MT"/>
          <w:sz w:val="20"/>
          <w:szCs w:val="20"/>
        </w:rPr>
        <w:t xml:space="preserve">The Stanford Biosciences Ph.D. Programs include over 350 faculty members. Our extremely high faculty to student ratio means that students have an abundance of choices when selecting their rotations and thesis labs.  Our current faculty includes six Nobel Prize winners: </w:t>
      </w: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b/>
          <w:sz w:val="20"/>
          <w:szCs w:val="20"/>
        </w:rPr>
      </w:pPr>
      <w:r w:rsidRPr="00B23FF0">
        <w:rPr>
          <w:rFonts w:ascii="Gill Sans MT" w:hAnsi="Gill Sans MT"/>
          <w:b/>
          <w:sz w:val="20"/>
          <w:szCs w:val="20"/>
        </w:rPr>
        <w:t xml:space="preserve">Tomas </w:t>
      </w:r>
      <w:proofErr w:type="spellStart"/>
      <w:r w:rsidRPr="00B23FF0">
        <w:rPr>
          <w:rFonts w:ascii="Gill Sans MT" w:hAnsi="Gill Sans MT"/>
          <w:b/>
          <w:sz w:val="20"/>
          <w:szCs w:val="20"/>
        </w:rPr>
        <w:t>Sudhof</w:t>
      </w:r>
      <w:proofErr w:type="spellEnd"/>
      <w:r w:rsidRPr="00B23FF0">
        <w:rPr>
          <w:rFonts w:ascii="Gill Sans MT" w:hAnsi="Gill Sans MT"/>
          <w:b/>
          <w:sz w:val="20"/>
          <w:szCs w:val="20"/>
        </w:rPr>
        <w:t xml:space="preserve"> - Physiology or Medicine • 2013</w:t>
      </w:r>
      <w:r w:rsidRPr="00B23FF0">
        <w:rPr>
          <w:rFonts w:ascii="Gill Sans MT" w:hAnsi="Gill Sans MT"/>
          <w:b/>
          <w:sz w:val="20"/>
          <w:szCs w:val="20"/>
        </w:rPr>
        <w:tab/>
      </w:r>
      <w:r w:rsidRPr="00B23FF0">
        <w:rPr>
          <w:rFonts w:ascii="Gill Sans MT" w:hAnsi="Gill Sans MT"/>
          <w:b/>
          <w:sz w:val="20"/>
          <w:szCs w:val="20"/>
        </w:rPr>
        <w:tab/>
        <w:t>Andrew Fire - Physiology or Medicine • 2006</w:t>
      </w:r>
    </w:p>
    <w:p w:rsidR="00AA444D" w:rsidRPr="00B23FF0" w:rsidRDefault="00AA444D" w:rsidP="00AA444D">
      <w:pPr>
        <w:rPr>
          <w:rFonts w:ascii="Gill Sans MT" w:hAnsi="Gill Sans MT"/>
          <w:b/>
          <w:sz w:val="20"/>
          <w:szCs w:val="20"/>
        </w:rPr>
      </w:pPr>
      <w:r w:rsidRPr="00B23FF0">
        <w:rPr>
          <w:rFonts w:ascii="Gill Sans MT" w:hAnsi="Gill Sans MT"/>
          <w:b/>
          <w:sz w:val="20"/>
          <w:szCs w:val="20"/>
        </w:rPr>
        <w:t>Michael Levitt - Chemistry • 2013</w:t>
      </w:r>
      <w:r w:rsidRPr="00B23FF0">
        <w:rPr>
          <w:rFonts w:ascii="Gill Sans MT" w:hAnsi="Gill Sans MT"/>
          <w:b/>
          <w:sz w:val="20"/>
          <w:szCs w:val="20"/>
        </w:rPr>
        <w:tab/>
      </w:r>
      <w:r w:rsidRPr="00B23FF0">
        <w:rPr>
          <w:rFonts w:ascii="Gill Sans MT" w:hAnsi="Gill Sans MT"/>
          <w:b/>
          <w:sz w:val="20"/>
          <w:szCs w:val="20"/>
        </w:rPr>
        <w:tab/>
      </w:r>
      <w:r w:rsidRPr="00B23FF0">
        <w:rPr>
          <w:rFonts w:ascii="Gill Sans MT" w:hAnsi="Gill Sans MT"/>
          <w:b/>
          <w:sz w:val="20"/>
          <w:szCs w:val="20"/>
        </w:rPr>
        <w:tab/>
        <w:t>Roger Kornberg - Chemistry • 2006</w:t>
      </w:r>
    </w:p>
    <w:p w:rsidR="00AA444D" w:rsidRPr="00B23FF0" w:rsidRDefault="00AA444D" w:rsidP="00AA444D">
      <w:pPr>
        <w:rPr>
          <w:rFonts w:ascii="Gill Sans MT" w:hAnsi="Gill Sans MT"/>
          <w:b/>
          <w:sz w:val="20"/>
          <w:szCs w:val="20"/>
        </w:rPr>
      </w:pPr>
      <w:r w:rsidRPr="00B23FF0">
        <w:rPr>
          <w:rFonts w:ascii="Gill Sans MT" w:hAnsi="Gill Sans MT"/>
          <w:b/>
          <w:sz w:val="20"/>
          <w:szCs w:val="20"/>
        </w:rPr>
        <w:t xml:space="preserve">Brian </w:t>
      </w:r>
      <w:proofErr w:type="spellStart"/>
      <w:r w:rsidRPr="00B23FF0">
        <w:rPr>
          <w:rFonts w:ascii="Gill Sans MT" w:hAnsi="Gill Sans MT"/>
          <w:b/>
          <w:sz w:val="20"/>
          <w:szCs w:val="20"/>
        </w:rPr>
        <w:t>Kobilka</w:t>
      </w:r>
      <w:proofErr w:type="spellEnd"/>
      <w:r w:rsidRPr="00B23FF0">
        <w:rPr>
          <w:rFonts w:ascii="Gill Sans MT" w:hAnsi="Gill Sans MT"/>
          <w:b/>
          <w:sz w:val="20"/>
          <w:szCs w:val="20"/>
        </w:rPr>
        <w:t xml:space="preserve"> - Chemistry • 2012</w:t>
      </w:r>
      <w:r w:rsidRPr="00B23FF0">
        <w:rPr>
          <w:rFonts w:ascii="Gill Sans MT" w:hAnsi="Gill Sans MT"/>
          <w:b/>
          <w:sz w:val="20"/>
          <w:szCs w:val="20"/>
        </w:rPr>
        <w:tab/>
      </w:r>
      <w:r w:rsidRPr="00B23FF0">
        <w:rPr>
          <w:rFonts w:ascii="Gill Sans MT" w:hAnsi="Gill Sans MT"/>
          <w:b/>
          <w:sz w:val="20"/>
          <w:szCs w:val="20"/>
        </w:rPr>
        <w:tab/>
      </w:r>
      <w:r w:rsidRPr="00B23FF0">
        <w:rPr>
          <w:rFonts w:ascii="Gill Sans MT" w:hAnsi="Gill Sans MT"/>
          <w:b/>
          <w:sz w:val="20"/>
          <w:szCs w:val="20"/>
        </w:rPr>
        <w:tab/>
        <w:t>Paul Berg - Chemistry • 1980</w:t>
      </w:r>
      <w:r w:rsidRPr="00B23FF0">
        <w:rPr>
          <w:rFonts w:ascii="Gill Sans MT" w:hAnsi="Gill Sans MT"/>
          <w:b/>
          <w:sz w:val="20"/>
          <w:szCs w:val="20"/>
        </w:rPr>
        <w:tab/>
      </w:r>
    </w:p>
    <w:p w:rsidR="00AA444D" w:rsidRPr="00B23FF0" w:rsidRDefault="00AA444D" w:rsidP="00AA444D">
      <w:pPr>
        <w:outlineLvl w:val="0"/>
        <w:rPr>
          <w:rFonts w:ascii="Gill Sans MT" w:hAnsi="Gill Sans MT"/>
          <w:sz w:val="16"/>
          <w:szCs w:val="16"/>
        </w:rPr>
      </w:pPr>
    </w:p>
    <w:p w:rsidR="00AA444D" w:rsidRPr="00B23FF0" w:rsidRDefault="00AA444D" w:rsidP="00AA444D">
      <w:pPr>
        <w:outlineLvl w:val="0"/>
        <w:rPr>
          <w:rFonts w:ascii="Gill Sans MT" w:hAnsi="Gill Sans MT"/>
          <w:sz w:val="16"/>
          <w:szCs w:val="16"/>
        </w:rPr>
      </w:pPr>
    </w:p>
    <w:p w:rsidR="00AA444D" w:rsidRPr="00B23FF0" w:rsidRDefault="00AA444D" w:rsidP="00AA444D">
      <w:pPr>
        <w:outlineLvl w:val="0"/>
        <w:rPr>
          <w:rFonts w:ascii="Gill Sans MT" w:hAnsi="Gill Sans MT"/>
          <w:b/>
        </w:rPr>
      </w:pPr>
      <w:r w:rsidRPr="00B23FF0">
        <w:rPr>
          <w:rFonts w:ascii="Gill Sans MT" w:hAnsi="Gill Sans MT"/>
          <w:b/>
        </w:rPr>
        <w:t>STUDENT LIFE</w:t>
      </w:r>
    </w:p>
    <w:p w:rsidR="00AA444D" w:rsidRPr="00B23FF0" w:rsidRDefault="00AA444D" w:rsidP="00AA444D">
      <w:pPr>
        <w:rPr>
          <w:rFonts w:ascii="Gill Sans MT" w:hAnsi="Gill Sans MT"/>
          <w:sz w:val="16"/>
          <w:szCs w:val="16"/>
        </w:rPr>
      </w:pPr>
    </w:p>
    <w:p w:rsidR="00AA444D" w:rsidRPr="00B23FF0" w:rsidRDefault="00AA444D" w:rsidP="00AA444D">
      <w:pPr>
        <w:rPr>
          <w:rFonts w:ascii="Gill Sans MT" w:hAnsi="Gill Sans MT"/>
          <w:sz w:val="20"/>
          <w:szCs w:val="20"/>
        </w:rPr>
      </w:pPr>
      <w:r w:rsidRPr="00B23FF0">
        <w:rPr>
          <w:rFonts w:ascii="Gill Sans MT" w:hAnsi="Gill Sans MT"/>
          <w:sz w:val="20"/>
          <w:szCs w:val="20"/>
        </w:rPr>
        <w:t xml:space="preserve">With easy access to San Francisco and a host of outdoor attractions, Stanford students enjoy a world of cultural options that round out their graduate experience. The diversity of things to see and do in the Bay Area fosters an innovative, entrepreneurial, and creative environment that encourages students to think big and pursue original ideas. </w:t>
      </w:r>
    </w:p>
    <w:p w:rsidR="00FB75A0" w:rsidRPr="00B23FF0" w:rsidRDefault="00FB75A0" w:rsidP="00346689">
      <w:pPr>
        <w:jc w:val="both"/>
        <w:rPr>
          <w:rFonts w:ascii="Gill Sans MT" w:hAnsi="Gill Sans MT" w:cs="Times"/>
          <w:color w:val="1F1F1F"/>
          <w:sz w:val="16"/>
          <w:szCs w:val="16"/>
        </w:rPr>
      </w:pPr>
    </w:p>
    <w:p w:rsidR="00B23FF0" w:rsidRDefault="00B23FF0">
      <w:pPr>
        <w:rPr>
          <w:rFonts w:ascii="Gill Sans MT" w:hAnsi="Gill Sans MT" w:cs="Times"/>
          <w:b/>
          <w:color w:val="1F1F1F"/>
          <w:szCs w:val="28"/>
        </w:rPr>
      </w:pPr>
      <w:r>
        <w:rPr>
          <w:rFonts w:ascii="Gill Sans MT" w:hAnsi="Gill Sans MT" w:cs="Times"/>
          <w:b/>
          <w:color w:val="1F1F1F"/>
          <w:szCs w:val="28"/>
        </w:rPr>
        <w:br w:type="page"/>
      </w:r>
    </w:p>
    <w:p w:rsidR="004147C6" w:rsidRPr="00B23FF0" w:rsidRDefault="00B23FF0" w:rsidP="00724E6A">
      <w:pPr>
        <w:rPr>
          <w:rFonts w:ascii="Gill Sans MT" w:hAnsi="Gill Sans MT" w:cs="Times"/>
          <w:b/>
          <w:color w:val="1F1F1F"/>
          <w:szCs w:val="28"/>
        </w:rPr>
      </w:pPr>
      <w:r w:rsidRPr="00B23FF0">
        <w:rPr>
          <w:rFonts w:ascii="Gill Sans MT" w:hAnsi="Gill Sans MT" w:cs="Times"/>
          <w:b/>
          <w:color w:val="1F1F1F"/>
          <w:szCs w:val="28"/>
        </w:rPr>
        <w:lastRenderedPageBreak/>
        <w:t>BIOSCIENCES HOME PROGRAMS</w:t>
      </w:r>
    </w:p>
    <w:p w:rsidR="004147C6" w:rsidRPr="00B23FF0" w:rsidRDefault="004147C6" w:rsidP="004147C6">
      <w:pPr>
        <w:jc w:val="both"/>
        <w:rPr>
          <w:rFonts w:ascii="Gill Sans MT" w:hAnsi="Gill Sans MT" w:cs="Times"/>
          <w:color w:val="1F1F1F"/>
          <w:sz w:val="16"/>
          <w:szCs w:val="28"/>
        </w:rPr>
      </w:pPr>
    </w:p>
    <w:p w:rsidR="00AA444D" w:rsidRPr="00B23FF0" w:rsidRDefault="00AA444D" w:rsidP="004147C6">
      <w:pPr>
        <w:jc w:val="both"/>
        <w:rPr>
          <w:rFonts w:ascii="Gill Sans MT" w:hAnsi="Gill Sans MT" w:cs="Times"/>
          <w:color w:val="1F1F1F"/>
          <w:sz w:val="16"/>
          <w:szCs w:val="28"/>
        </w:rPr>
      </w:pPr>
    </w:p>
    <w:p w:rsidR="00875868" w:rsidRPr="00B23FF0" w:rsidRDefault="00875868" w:rsidP="00350940">
      <w:pPr>
        <w:jc w:val="both"/>
        <w:rPr>
          <w:rFonts w:ascii="Gill Sans MT" w:hAnsi="Gill Sans MT" w:cs="Times"/>
          <w:b/>
          <w:color w:val="1F1F1F"/>
          <w:sz w:val="20"/>
          <w:szCs w:val="28"/>
        </w:rPr>
        <w:sectPr w:rsidR="00875868" w:rsidRPr="00B23FF0" w:rsidSect="00AA444D">
          <w:footerReference w:type="default" r:id="rId9"/>
          <w:pgSz w:w="12240" w:h="15840"/>
          <w:pgMar w:top="720" w:right="1008" w:bottom="720" w:left="1008" w:header="720" w:footer="288" w:gutter="0"/>
          <w:cols w:space="720"/>
          <w:titlePg/>
          <w:docGrid w:linePitch="360"/>
        </w:sectPr>
      </w:pPr>
    </w:p>
    <w:p w:rsidR="00350940" w:rsidRPr="00B23FF0" w:rsidRDefault="00350940" w:rsidP="00350940">
      <w:pPr>
        <w:jc w:val="both"/>
        <w:rPr>
          <w:rFonts w:ascii="Gill Sans MT" w:hAnsi="Gill Sans MT" w:cs="Times"/>
          <w:b/>
          <w:color w:val="1F1F1F"/>
          <w:sz w:val="20"/>
          <w:szCs w:val="28"/>
        </w:rPr>
      </w:pPr>
      <w:r w:rsidRPr="00B23FF0">
        <w:rPr>
          <w:rFonts w:ascii="Gill Sans MT" w:hAnsi="Gill Sans MT" w:cs="Times"/>
          <w:b/>
          <w:color w:val="1F1F1F"/>
          <w:sz w:val="20"/>
          <w:szCs w:val="28"/>
        </w:rPr>
        <w:lastRenderedPageBreak/>
        <w:t>Biochemistry</w:t>
      </w:r>
      <w:r w:rsidR="00875868" w:rsidRPr="00B23FF0">
        <w:rPr>
          <w:rFonts w:ascii="Gill Sans MT" w:hAnsi="Gill Sans MT" w:cs="Times"/>
          <w:b/>
          <w:color w:val="1F1F1F"/>
          <w:sz w:val="20"/>
          <w:szCs w:val="28"/>
        </w:rPr>
        <w:tab/>
      </w:r>
    </w:p>
    <w:p w:rsidR="00350940" w:rsidRPr="00B23FF0" w:rsidRDefault="004147C6" w:rsidP="00331781">
      <w:pPr>
        <w:tabs>
          <w:tab w:val="left" w:pos="10080"/>
        </w:tabs>
        <w:outlineLvl w:val="0"/>
        <w:rPr>
          <w:rFonts w:ascii="Gill Sans MT" w:hAnsi="Gill Sans MT" w:cs="Times"/>
          <w:color w:val="1F1F1F"/>
          <w:sz w:val="20"/>
          <w:szCs w:val="32"/>
        </w:rPr>
      </w:pPr>
      <w:r w:rsidRPr="00B23FF0">
        <w:rPr>
          <w:rFonts w:ascii="Gill Sans MT" w:hAnsi="Gill Sans MT" w:cs="Times"/>
          <w:color w:val="1F1F1F"/>
          <w:sz w:val="20"/>
          <w:szCs w:val="32"/>
        </w:rPr>
        <w:t>The Biochemistry Program provide</w:t>
      </w:r>
      <w:r w:rsidR="00350940" w:rsidRPr="00B23FF0">
        <w:rPr>
          <w:rFonts w:ascii="Gill Sans MT" w:hAnsi="Gill Sans MT" w:cs="Times"/>
          <w:color w:val="1F1F1F"/>
          <w:sz w:val="20"/>
          <w:szCs w:val="32"/>
        </w:rPr>
        <w:t>s</w:t>
      </w:r>
      <w:r w:rsidRPr="00B23FF0">
        <w:rPr>
          <w:rFonts w:ascii="Gill Sans MT" w:hAnsi="Gill Sans MT" w:cs="Times"/>
          <w:color w:val="1F1F1F"/>
          <w:sz w:val="20"/>
          <w:szCs w:val="32"/>
        </w:rPr>
        <w:t xml:space="preserve"> res</w:t>
      </w:r>
      <w:r w:rsidR="00AA2EFD" w:rsidRPr="00B23FF0">
        <w:rPr>
          <w:rFonts w:ascii="Gill Sans MT" w:hAnsi="Gill Sans MT" w:cs="Times"/>
          <w:color w:val="1F1F1F"/>
          <w:sz w:val="20"/>
          <w:szCs w:val="32"/>
        </w:rPr>
        <w:t>earch training</w:t>
      </w:r>
    </w:p>
    <w:p w:rsidR="00350940" w:rsidRPr="00B23FF0" w:rsidRDefault="004147C6" w:rsidP="00331781">
      <w:pPr>
        <w:tabs>
          <w:tab w:val="left" w:pos="10080"/>
        </w:tabs>
        <w:outlineLvl w:val="0"/>
        <w:rPr>
          <w:rFonts w:ascii="Gill Sans MT" w:hAnsi="Gill Sans MT" w:cs="Times"/>
          <w:color w:val="1F1F1F"/>
          <w:sz w:val="20"/>
          <w:szCs w:val="32"/>
        </w:rPr>
      </w:pPr>
      <w:proofErr w:type="gramStart"/>
      <w:r w:rsidRPr="00B23FF0">
        <w:rPr>
          <w:rFonts w:ascii="Gill Sans MT" w:hAnsi="Gill Sans MT" w:cs="Times"/>
          <w:color w:val="1F1F1F"/>
          <w:sz w:val="20"/>
          <w:szCs w:val="32"/>
        </w:rPr>
        <w:t>that</w:t>
      </w:r>
      <w:proofErr w:type="gramEnd"/>
      <w:r w:rsidRPr="00B23FF0">
        <w:rPr>
          <w:rFonts w:ascii="Gill Sans MT" w:hAnsi="Gill Sans MT" w:cs="Times"/>
          <w:color w:val="1F1F1F"/>
          <w:sz w:val="20"/>
          <w:szCs w:val="32"/>
        </w:rPr>
        <w:t xml:space="preserve"> spawns leaders in academia,</w:t>
      </w:r>
      <w:r w:rsidR="00350940" w:rsidRPr="00B23FF0">
        <w:rPr>
          <w:rFonts w:ascii="Gill Sans MT" w:hAnsi="Gill Sans MT" w:cs="Times"/>
          <w:color w:val="1F1F1F"/>
          <w:sz w:val="20"/>
          <w:szCs w:val="32"/>
        </w:rPr>
        <w:t xml:space="preserve"> </w:t>
      </w:r>
      <w:r w:rsidRPr="00B23FF0">
        <w:rPr>
          <w:rFonts w:ascii="Gill Sans MT" w:hAnsi="Gill Sans MT" w:cs="Times"/>
          <w:color w:val="1F1F1F"/>
          <w:sz w:val="20"/>
          <w:szCs w:val="32"/>
        </w:rPr>
        <w:t xml:space="preserve">biotech, and beyond. </w:t>
      </w:r>
    </w:p>
    <w:p w:rsidR="00CB4F5F" w:rsidRPr="00B23FF0" w:rsidRDefault="00CB4F5F" w:rsidP="00CB4F5F">
      <w:pPr>
        <w:tabs>
          <w:tab w:val="left" w:pos="10080"/>
        </w:tabs>
        <w:outlineLvl w:val="0"/>
        <w:rPr>
          <w:rFonts w:ascii="Gill Sans MT" w:hAnsi="Gill Sans MT" w:cs="Times"/>
          <w:color w:val="1F1F1F"/>
          <w:sz w:val="20"/>
          <w:szCs w:val="32"/>
        </w:rPr>
      </w:pPr>
      <w:r w:rsidRPr="00B23FF0">
        <w:rPr>
          <w:rFonts w:ascii="Gill Sans MT" w:hAnsi="Gill Sans MT" w:cs="Times"/>
          <w:color w:val="1F1F1F"/>
          <w:sz w:val="20"/>
          <w:szCs w:val="32"/>
        </w:rPr>
        <w:t>Our faculty seek to better understand the</w:t>
      </w:r>
      <w:r w:rsidR="004147C6" w:rsidRPr="00B23FF0">
        <w:rPr>
          <w:rFonts w:ascii="Gill Sans MT" w:hAnsi="Gill Sans MT" w:cs="Times"/>
          <w:color w:val="1F1F1F"/>
          <w:sz w:val="20"/>
          <w:szCs w:val="32"/>
        </w:rPr>
        <w:t xml:space="preserve"> highly complex, </w:t>
      </w:r>
    </w:p>
    <w:p w:rsidR="004147C6" w:rsidRPr="00B23FF0" w:rsidRDefault="004147C6" w:rsidP="00CB4F5F">
      <w:pPr>
        <w:tabs>
          <w:tab w:val="left" w:pos="10080"/>
        </w:tabs>
        <w:outlineLvl w:val="0"/>
        <w:rPr>
          <w:rFonts w:ascii="Gill Sans MT" w:hAnsi="Gill Sans MT" w:cs="Times"/>
          <w:color w:val="1F1F1F"/>
          <w:sz w:val="20"/>
          <w:szCs w:val="32"/>
        </w:rPr>
      </w:pPr>
      <w:proofErr w:type="gramStart"/>
      <w:r w:rsidRPr="00B23FF0">
        <w:rPr>
          <w:rFonts w:ascii="Gill Sans MT" w:hAnsi="Gill Sans MT" w:cs="Times"/>
          <w:color w:val="1F1F1F"/>
          <w:sz w:val="20"/>
          <w:szCs w:val="32"/>
        </w:rPr>
        <w:t>intra-</w:t>
      </w:r>
      <w:proofErr w:type="gramEnd"/>
      <w:r w:rsidRPr="00B23FF0">
        <w:rPr>
          <w:rFonts w:ascii="Gill Sans MT" w:hAnsi="Gill Sans MT" w:cs="Times"/>
          <w:color w:val="1F1F1F"/>
          <w:sz w:val="20"/>
          <w:szCs w:val="32"/>
        </w:rPr>
        <w:t xml:space="preserve"> and intercellular processes. </w:t>
      </w:r>
    </w:p>
    <w:p w:rsidR="00AA444D" w:rsidRPr="00B23FF0" w:rsidRDefault="00AA444D" w:rsidP="00331781">
      <w:pPr>
        <w:rPr>
          <w:rFonts w:ascii="Gill Sans MT" w:hAnsi="Gill Sans MT" w:cs="Times"/>
          <w:color w:val="1F1F1F"/>
          <w:sz w:val="20"/>
          <w:szCs w:val="28"/>
        </w:rPr>
      </w:pPr>
    </w:p>
    <w:p w:rsidR="004147C6" w:rsidRPr="00B23FF0" w:rsidRDefault="004147C6" w:rsidP="004147C6">
      <w:pPr>
        <w:jc w:val="both"/>
        <w:rPr>
          <w:rFonts w:ascii="Gill Sans MT" w:hAnsi="Gill Sans MT" w:cs="Times"/>
          <w:color w:val="1F1F1F"/>
          <w:sz w:val="20"/>
          <w:szCs w:val="28"/>
        </w:rPr>
      </w:pPr>
      <w:r w:rsidRPr="00B23FF0">
        <w:rPr>
          <w:rFonts w:ascii="Gill Sans MT" w:hAnsi="Gill Sans MT" w:cs="Times"/>
          <w:b/>
          <w:color w:val="1F1F1F"/>
          <w:sz w:val="20"/>
          <w:szCs w:val="28"/>
        </w:rPr>
        <w:t>Biology</w:t>
      </w:r>
    </w:p>
    <w:p w:rsidR="00350940" w:rsidRPr="00B23FF0" w:rsidRDefault="00350940" w:rsidP="00331781">
      <w:pPr>
        <w:rPr>
          <w:rFonts w:ascii="Gill Sans MT" w:hAnsi="Gill Sans MT" w:cs="Times"/>
          <w:color w:val="1F1F1F"/>
          <w:sz w:val="20"/>
          <w:szCs w:val="32"/>
        </w:rPr>
      </w:pPr>
      <w:r w:rsidRPr="00B23FF0">
        <w:rPr>
          <w:rFonts w:ascii="Gill Sans MT" w:hAnsi="Gill Sans MT" w:cs="Times"/>
          <w:color w:val="1F1F1F"/>
          <w:sz w:val="20"/>
          <w:szCs w:val="32"/>
        </w:rPr>
        <w:t xml:space="preserve">The Biology Program trains students for careers in </w:t>
      </w:r>
    </w:p>
    <w:p w:rsidR="00350940" w:rsidRPr="00B23FF0" w:rsidRDefault="00350940" w:rsidP="00331781">
      <w:pPr>
        <w:rPr>
          <w:rFonts w:ascii="Gill Sans MT" w:hAnsi="Gill Sans MT" w:cs="Times"/>
          <w:color w:val="1F1F1F"/>
          <w:sz w:val="20"/>
          <w:szCs w:val="32"/>
        </w:rPr>
      </w:pPr>
      <w:proofErr w:type="gramStart"/>
      <w:r w:rsidRPr="00B23FF0">
        <w:rPr>
          <w:rFonts w:ascii="Gill Sans MT" w:hAnsi="Gill Sans MT" w:cs="Times"/>
          <w:color w:val="1F1F1F"/>
          <w:sz w:val="20"/>
          <w:szCs w:val="32"/>
        </w:rPr>
        <w:t>basic</w:t>
      </w:r>
      <w:proofErr w:type="gramEnd"/>
      <w:r w:rsidRPr="00B23FF0">
        <w:rPr>
          <w:rFonts w:ascii="Gill Sans MT" w:hAnsi="Gill Sans MT" w:cs="Times"/>
          <w:color w:val="1F1F1F"/>
          <w:sz w:val="20"/>
          <w:szCs w:val="32"/>
        </w:rPr>
        <w:t xml:space="preserve"> research, offering intensive instruction in laboratories, seminars, and teaching. Our program addresses the most important problems within the different fields of biology. </w:t>
      </w:r>
    </w:p>
    <w:p w:rsidR="00AA444D" w:rsidRPr="00B23FF0" w:rsidRDefault="00AA444D" w:rsidP="00331781">
      <w:pPr>
        <w:rPr>
          <w:rFonts w:ascii="Gill Sans MT" w:hAnsi="Gill Sans MT" w:cs="Times"/>
          <w:color w:val="1F1F1F"/>
          <w:sz w:val="20"/>
          <w:szCs w:val="28"/>
        </w:rPr>
      </w:pPr>
    </w:p>
    <w:p w:rsidR="004147C6" w:rsidRPr="00B23FF0" w:rsidRDefault="004147C6" w:rsidP="004147C6">
      <w:pPr>
        <w:jc w:val="both"/>
        <w:rPr>
          <w:rFonts w:ascii="Gill Sans MT" w:hAnsi="Gill Sans MT" w:cs="Times"/>
          <w:b/>
          <w:color w:val="1F1F1F"/>
          <w:sz w:val="20"/>
          <w:szCs w:val="28"/>
        </w:rPr>
      </w:pPr>
      <w:r w:rsidRPr="00B23FF0">
        <w:rPr>
          <w:rFonts w:ascii="Gill Sans MT" w:hAnsi="Gill Sans MT" w:cs="Times"/>
          <w:b/>
          <w:color w:val="1F1F1F"/>
          <w:sz w:val="20"/>
          <w:szCs w:val="28"/>
        </w:rPr>
        <w:t>Biomedical Informatics</w:t>
      </w:r>
    </w:p>
    <w:p w:rsidR="00350940" w:rsidRPr="00B23FF0" w:rsidRDefault="00350940" w:rsidP="00331781">
      <w:pPr>
        <w:rPr>
          <w:rFonts w:ascii="Gill Sans MT" w:hAnsi="Gill Sans MT" w:cs="Times"/>
          <w:color w:val="1F1F1F"/>
          <w:sz w:val="20"/>
          <w:szCs w:val="32"/>
        </w:rPr>
      </w:pPr>
      <w:r w:rsidRPr="00B23FF0">
        <w:rPr>
          <w:rFonts w:ascii="Gill Sans MT" w:hAnsi="Gill Sans MT" w:cs="Times"/>
          <w:color w:val="1F1F1F"/>
          <w:sz w:val="20"/>
          <w:szCs w:val="32"/>
        </w:rPr>
        <w:t xml:space="preserve">The Biomedical Informatics Program trains research leaders </w:t>
      </w:r>
      <w:r w:rsidR="00CB4F5F" w:rsidRPr="00B23FF0">
        <w:rPr>
          <w:rFonts w:ascii="Gill Sans MT" w:hAnsi="Gill Sans MT" w:cs="Times"/>
          <w:color w:val="1F1F1F"/>
          <w:sz w:val="20"/>
          <w:szCs w:val="32"/>
        </w:rPr>
        <w:t>to</w:t>
      </w:r>
      <w:r w:rsidRPr="00B23FF0">
        <w:rPr>
          <w:rFonts w:ascii="Gill Sans MT" w:hAnsi="Gill Sans MT" w:cs="Times"/>
          <w:color w:val="1F1F1F"/>
          <w:sz w:val="20"/>
          <w:szCs w:val="32"/>
        </w:rPr>
        <w:t xml:space="preserve"> design, implement, and evaluate novel quantitative and computational methods that solve challenging problems across biomedical science and clinical medicine. </w:t>
      </w:r>
    </w:p>
    <w:p w:rsidR="00350940" w:rsidRPr="00B23FF0" w:rsidRDefault="00350940" w:rsidP="00350940">
      <w:pPr>
        <w:jc w:val="both"/>
        <w:rPr>
          <w:rFonts w:ascii="Gill Sans MT" w:hAnsi="Gill Sans MT" w:cs="Times"/>
          <w:color w:val="1F1F1F"/>
          <w:sz w:val="20"/>
          <w:szCs w:val="32"/>
        </w:rPr>
      </w:pPr>
    </w:p>
    <w:p w:rsidR="004147C6" w:rsidRPr="00B23FF0" w:rsidRDefault="004147C6" w:rsidP="00AA2EFD">
      <w:pPr>
        <w:rPr>
          <w:rFonts w:ascii="Gill Sans MT" w:hAnsi="Gill Sans MT"/>
          <w:b/>
          <w:sz w:val="20"/>
        </w:rPr>
      </w:pPr>
      <w:r w:rsidRPr="00B23FF0">
        <w:rPr>
          <w:rFonts w:ascii="Gill Sans MT" w:hAnsi="Gill Sans MT" w:cs="Times"/>
          <w:b/>
          <w:color w:val="1F1F1F"/>
          <w:sz w:val="20"/>
          <w:szCs w:val="28"/>
        </w:rPr>
        <w:t>Biophysics</w:t>
      </w:r>
    </w:p>
    <w:p w:rsidR="009962A2" w:rsidRPr="00B23FF0" w:rsidRDefault="00350940" w:rsidP="00331781">
      <w:pPr>
        <w:rPr>
          <w:rFonts w:ascii="Gill Sans MT" w:hAnsi="Gill Sans MT" w:cs="Times"/>
          <w:color w:val="1F1F1F"/>
          <w:sz w:val="20"/>
          <w:szCs w:val="32"/>
        </w:rPr>
      </w:pPr>
      <w:r w:rsidRPr="00B23FF0">
        <w:rPr>
          <w:rFonts w:ascii="Gill Sans MT" w:hAnsi="Gill Sans MT" w:cs="Times"/>
          <w:color w:val="1F1F1F"/>
          <w:sz w:val="20"/>
          <w:szCs w:val="32"/>
        </w:rPr>
        <w:t xml:space="preserve">The Biophysics Program trains students in quantitative </w:t>
      </w:r>
    </w:p>
    <w:p w:rsidR="00331781" w:rsidRPr="00B23FF0" w:rsidRDefault="00350940" w:rsidP="0007047A">
      <w:pPr>
        <w:rPr>
          <w:rFonts w:ascii="Gill Sans MT" w:hAnsi="Gill Sans MT" w:cs="Times"/>
          <w:color w:val="1F1F1F"/>
          <w:sz w:val="20"/>
          <w:szCs w:val="32"/>
        </w:rPr>
      </w:pPr>
      <w:proofErr w:type="gramStart"/>
      <w:r w:rsidRPr="00B23FF0">
        <w:rPr>
          <w:rFonts w:ascii="Gill Sans MT" w:hAnsi="Gill Sans MT" w:cs="Times"/>
          <w:color w:val="1F1F1F"/>
          <w:sz w:val="20"/>
          <w:szCs w:val="32"/>
        </w:rPr>
        <w:t>approaches</w:t>
      </w:r>
      <w:proofErr w:type="gramEnd"/>
      <w:r w:rsidRPr="00B23FF0">
        <w:rPr>
          <w:rFonts w:ascii="Gill Sans MT" w:hAnsi="Gill Sans MT" w:cs="Times"/>
          <w:color w:val="1F1F1F"/>
          <w:sz w:val="20"/>
          <w:szCs w:val="32"/>
        </w:rPr>
        <w:t xml:space="preserve"> to biological </w:t>
      </w:r>
      <w:r w:rsidR="0007047A" w:rsidRPr="00B23FF0">
        <w:rPr>
          <w:rFonts w:ascii="Gill Sans MT" w:hAnsi="Gill Sans MT" w:cs="Times"/>
          <w:color w:val="1F1F1F"/>
          <w:sz w:val="20"/>
          <w:szCs w:val="32"/>
        </w:rPr>
        <w:t>research involving two overlapping branches of biophysics: the application of physical and chemical principles and methods to solving biological problems, and the development of new methods.</w:t>
      </w:r>
      <w:r w:rsidRPr="00B23FF0">
        <w:rPr>
          <w:rFonts w:ascii="Gill Sans MT" w:hAnsi="Gill Sans MT" w:cs="Times"/>
          <w:color w:val="1F1F1F"/>
          <w:sz w:val="20"/>
          <w:szCs w:val="32"/>
        </w:rPr>
        <w:t xml:space="preserve"> </w:t>
      </w:r>
      <w:bookmarkStart w:id="0" w:name="_GoBack"/>
      <w:bookmarkEnd w:id="0"/>
    </w:p>
    <w:p w:rsidR="00331781" w:rsidRPr="00B23FF0" w:rsidRDefault="00331781" w:rsidP="00331781">
      <w:pPr>
        <w:rPr>
          <w:rFonts w:ascii="Gill Sans MT" w:hAnsi="Gill Sans MT" w:cs="Times"/>
          <w:color w:val="1F1F1F"/>
          <w:sz w:val="20"/>
          <w:szCs w:val="32"/>
        </w:rPr>
      </w:pPr>
    </w:p>
    <w:p w:rsidR="0007047A" w:rsidRPr="00B23FF0" w:rsidRDefault="0007047A" w:rsidP="0007047A">
      <w:pPr>
        <w:rPr>
          <w:rFonts w:ascii="Gill Sans MT" w:hAnsi="Gill Sans MT" w:cs="Times"/>
          <w:b/>
          <w:color w:val="1F1F1F"/>
          <w:sz w:val="20"/>
          <w:szCs w:val="28"/>
        </w:rPr>
      </w:pPr>
      <w:r w:rsidRPr="00B23FF0">
        <w:rPr>
          <w:rFonts w:ascii="Gill Sans MT" w:hAnsi="Gill Sans MT" w:cs="Times"/>
          <w:b/>
          <w:color w:val="1F1F1F"/>
          <w:sz w:val="20"/>
          <w:szCs w:val="28"/>
        </w:rPr>
        <w:t>Cancer Biology</w:t>
      </w:r>
    </w:p>
    <w:p w:rsidR="00875868" w:rsidRPr="00B23FF0" w:rsidRDefault="0007047A" w:rsidP="0007047A">
      <w:pPr>
        <w:rPr>
          <w:rFonts w:ascii="Gill Sans MT" w:hAnsi="Gill Sans MT" w:cs="Times"/>
          <w:color w:val="1F1F1F"/>
          <w:sz w:val="20"/>
          <w:szCs w:val="32"/>
        </w:rPr>
      </w:pPr>
      <w:r w:rsidRPr="00B23FF0">
        <w:rPr>
          <w:rFonts w:ascii="Gill Sans MT" w:hAnsi="Gill Sans MT" w:cs="Times"/>
          <w:color w:val="1F1F1F"/>
          <w:sz w:val="20"/>
          <w:szCs w:val="32"/>
        </w:rPr>
        <w:t xml:space="preserve">The Cancer Biology Program provides our students with education and training that will enable them to make significant contributions to this remarkable field by translating basic scientific findings into modern cancer diagnostics and treatments. </w:t>
      </w:r>
    </w:p>
    <w:p w:rsidR="00AA444D" w:rsidRPr="00B23FF0" w:rsidRDefault="00AA444D" w:rsidP="0007047A">
      <w:pPr>
        <w:rPr>
          <w:rFonts w:ascii="Gill Sans MT" w:hAnsi="Gill Sans MT" w:cs="Times"/>
          <w:color w:val="1F1F1F"/>
          <w:sz w:val="20"/>
          <w:szCs w:val="32"/>
        </w:rPr>
      </w:pPr>
    </w:p>
    <w:p w:rsidR="00875868" w:rsidRPr="00B23FF0" w:rsidRDefault="0007047A" w:rsidP="00875868">
      <w:pPr>
        <w:rPr>
          <w:rFonts w:ascii="Gill Sans MT" w:hAnsi="Gill Sans MT" w:cs="Times"/>
          <w:b/>
          <w:sz w:val="20"/>
          <w:szCs w:val="32"/>
        </w:rPr>
      </w:pPr>
      <w:r w:rsidRPr="00B23FF0">
        <w:rPr>
          <w:rFonts w:ascii="Gill Sans MT" w:hAnsi="Gill Sans MT" w:cs="Times"/>
          <w:b/>
          <w:sz w:val="20"/>
          <w:szCs w:val="28"/>
        </w:rPr>
        <w:t>Chemical and Systems Biology</w:t>
      </w:r>
    </w:p>
    <w:p w:rsidR="00AA444D" w:rsidRDefault="0007047A" w:rsidP="00875868">
      <w:pPr>
        <w:rPr>
          <w:rFonts w:ascii="Gill Sans MT" w:hAnsi="Gill Sans MT"/>
          <w:color w:val="292929"/>
          <w:sz w:val="20"/>
          <w:szCs w:val="20"/>
          <w:lang w:val="en"/>
        </w:rPr>
      </w:pPr>
      <w:r w:rsidRPr="00B23FF0">
        <w:rPr>
          <w:rFonts w:ascii="Gill Sans MT" w:hAnsi="Gill Sans MT" w:cs="Times"/>
          <w:color w:val="1F1F1F"/>
          <w:sz w:val="20"/>
          <w:szCs w:val="32"/>
        </w:rPr>
        <w:t xml:space="preserve">The Chemical and Systems Biology Program explores the mechanisms that underlie cellular function </w:t>
      </w:r>
      <w:r w:rsidR="00F0546E">
        <w:rPr>
          <w:rFonts w:ascii="Gill Sans MT" w:hAnsi="Gill Sans MT" w:cs="Times"/>
          <w:color w:val="1F1F1F"/>
          <w:sz w:val="20"/>
          <w:szCs w:val="32"/>
        </w:rPr>
        <w:t xml:space="preserve">and contribute to human disease.  </w:t>
      </w:r>
      <w:r w:rsidR="00F0546E" w:rsidRPr="00F0546E">
        <w:rPr>
          <w:rFonts w:ascii="Gill Sans MT" w:hAnsi="Gill Sans MT"/>
          <w:color w:val="292929"/>
          <w:sz w:val="20"/>
          <w:szCs w:val="20"/>
          <w:lang w:val="en"/>
        </w:rPr>
        <w:t>Our department emphasizes interdisciplinary research that spans the biological and physical science</w:t>
      </w:r>
      <w:r w:rsidR="00F0546E">
        <w:rPr>
          <w:rFonts w:ascii="Gill Sans MT" w:hAnsi="Gill Sans MT"/>
          <w:color w:val="292929"/>
          <w:sz w:val="20"/>
          <w:szCs w:val="20"/>
          <w:lang w:val="en"/>
        </w:rPr>
        <w:t>.</w:t>
      </w:r>
    </w:p>
    <w:p w:rsidR="00F0546E" w:rsidRPr="00F0546E" w:rsidRDefault="00F0546E" w:rsidP="00875868">
      <w:pPr>
        <w:rPr>
          <w:rFonts w:ascii="Gill Sans MT" w:hAnsi="Gill Sans MT" w:cs="Times"/>
          <w:color w:val="1F1F1F"/>
          <w:sz w:val="20"/>
          <w:szCs w:val="32"/>
        </w:rPr>
      </w:pPr>
    </w:p>
    <w:p w:rsidR="00875868" w:rsidRPr="00B23FF0" w:rsidRDefault="0007047A" w:rsidP="00875868">
      <w:pPr>
        <w:rPr>
          <w:rFonts w:ascii="Gill Sans MT" w:hAnsi="Gill Sans MT" w:cs="Times"/>
          <w:color w:val="1F1F1F"/>
          <w:sz w:val="20"/>
          <w:szCs w:val="32"/>
        </w:rPr>
      </w:pPr>
      <w:r w:rsidRPr="00B23FF0">
        <w:rPr>
          <w:rFonts w:ascii="Gill Sans MT" w:hAnsi="Gill Sans MT" w:cs="Times"/>
          <w:b/>
          <w:color w:val="1F1F1F"/>
          <w:sz w:val="20"/>
          <w:szCs w:val="28"/>
        </w:rPr>
        <w:t>Developmental Biology</w:t>
      </w:r>
    </w:p>
    <w:p w:rsidR="00AA444D" w:rsidRPr="00B23FF0" w:rsidRDefault="000B6256" w:rsidP="00AA444D">
      <w:pPr>
        <w:rPr>
          <w:rFonts w:ascii="Gill Sans MT" w:hAnsi="Gill Sans MT" w:cs="Times"/>
          <w:color w:val="1F1F1F"/>
          <w:sz w:val="20"/>
          <w:szCs w:val="32"/>
        </w:rPr>
      </w:pPr>
      <w:r w:rsidRPr="00B23FF0">
        <w:rPr>
          <w:rFonts w:ascii="Gill Sans MT" w:hAnsi="Gill Sans MT" w:cs="Times"/>
          <w:color w:val="1F1F1F"/>
          <w:sz w:val="20"/>
          <w:szCs w:val="32"/>
        </w:rPr>
        <w:t xml:space="preserve">The </w:t>
      </w:r>
      <w:r w:rsidR="00317EE8" w:rsidRPr="00B23FF0">
        <w:rPr>
          <w:rFonts w:ascii="Gill Sans MT" w:hAnsi="Gill Sans MT" w:cs="Times"/>
          <w:color w:val="1F1F1F"/>
          <w:sz w:val="20"/>
          <w:szCs w:val="32"/>
        </w:rPr>
        <w:t>Deve</w:t>
      </w:r>
      <w:r w:rsidRPr="00B23FF0">
        <w:rPr>
          <w:rFonts w:ascii="Gill Sans MT" w:hAnsi="Gill Sans MT" w:cs="Times"/>
          <w:color w:val="1F1F1F"/>
          <w:sz w:val="20"/>
          <w:szCs w:val="32"/>
        </w:rPr>
        <w:t>lopmental Biology</w:t>
      </w:r>
      <w:r w:rsidR="00317EE8" w:rsidRPr="00B23FF0">
        <w:rPr>
          <w:rFonts w:ascii="Gill Sans MT" w:hAnsi="Gill Sans MT" w:cs="Times"/>
          <w:color w:val="1F1F1F"/>
          <w:sz w:val="20"/>
          <w:szCs w:val="32"/>
        </w:rPr>
        <w:t xml:space="preserve"> Program trains scientific leaders in using cutting-edge approaches to advance the understanding of the molecular mechanisms that generate diverse cell types in contexts ranging from the embryo to evolution. </w:t>
      </w:r>
    </w:p>
    <w:p w:rsidR="00AA444D" w:rsidRPr="00B23FF0" w:rsidRDefault="00AA444D" w:rsidP="00AA444D">
      <w:pPr>
        <w:rPr>
          <w:rFonts w:ascii="Gill Sans MT" w:hAnsi="Gill Sans MT" w:cs="Times"/>
          <w:color w:val="1F1F1F"/>
          <w:sz w:val="20"/>
          <w:szCs w:val="32"/>
        </w:rPr>
      </w:pPr>
    </w:p>
    <w:p w:rsidR="00AA444D" w:rsidRPr="00B23FF0" w:rsidRDefault="00AA444D" w:rsidP="00AA444D">
      <w:pPr>
        <w:rPr>
          <w:rFonts w:ascii="Gill Sans MT" w:hAnsi="Gill Sans MT" w:cs="Times"/>
          <w:color w:val="1F1F1F"/>
          <w:sz w:val="20"/>
          <w:szCs w:val="32"/>
        </w:rPr>
      </w:pPr>
    </w:p>
    <w:p w:rsidR="00AA444D" w:rsidRPr="00B23FF0" w:rsidRDefault="00AA444D" w:rsidP="00AA444D">
      <w:pPr>
        <w:rPr>
          <w:rFonts w:ascii="Gill Sans MT" w:hAnsi="Gill Sans MT" w:cs="Times"/>
          <w:b/>
          <w:color w:val="1F1F1F"/>
          <w:sz w:val="20"/>
          <w:szCs w:val="32"/>
        </w:rPr>
      </w:pPr>
      <w:r w:rsidRPr="00B23FF0">
        <w:rPr>
          <w:rFonts w:ascii="Gill Sans MT" w:hAnsi="Gill Sans MT" w:cs="Times"/>
          <w:b/>
          <w:color w:val="1F1F1F"/>
          <w:sz w:val="20"/>
          <w:szCs w:val="32"/>
        </w:rPr>
        <w:lastRenderedPageBreak/>
        <w:t>Genetics</w:t>
      </w:r>
    </w:p>
    <w:p w:rsidR="00AA444D" w:rsidRPr="00B23FF0" w:rsidRDefault="00AA444D" w:rsidP="00AA444D">
      <w:pPr>
        <w:rPr>
          <w:rFonts w:ascii="Gill Sans MT" w:hAnsi="Gill Sans MT" w:cs="Times"/>
          <w:color w:val="1F1F1F"/>
          <w:sz w:val="20"/>
          <w:szCs w:val="28"/>
        </w:rPr>
      </w:pPr>
      <w:r w:rsidRPr="00B23FF0">
        <w:rPr>
          <w:rFonts w:ascii="Gill Sans MT" w:hAnsi="Gill Sans MT" w:cs="Times"/>
          <w:color w:val="1F1F1F"/>
          <w:sz w:val="20"/>
          <w:szCs w:val="32"/>
        </w:rPr>
        <w:t>The Genetics Program trains students to pursue careers in academic or industrial settings, health care, health policy, and education.</w:t>
      </w:r>
      <w:r w:rsidR="00934565">
        <w:rPr>
          <w:rFonts w:ascii="Gill Sans MT" w:hAnsi="Gill Sans MT" w:cs="Times"/>
          <w:color w:val="1F1F1F"/>
          <w:sz w:val="20"/>
          <w:szCs w:val="32"/>
        </w:rPr>
        <w:t xml:space="preserve">  Our program offers opportunities in a broad array of areas overlying a consistent intellectual framework.</w:t>
      </w:r>
    </w:p>
    <w:p w:rsidR="00AA444D" w:rsidRPr="00061194" w:rsidRDefault="00AA444D" w:rsidP="00AA444D">
      <w:pPr>
        <w:rPr>
          <w:rFonts w:ascii="Gill Sans MT" w:hAnsi="Gill Sans MT" w:cs="Times"/>
          <w:color w:val="1F1F1F"/>
          <w:sz w:val="20"/>
          <w:szCs w:val="32"/>
        </w:rPr>
      </w:pPr>
    </w:p>
    <w:p w:rsidR="00AA444D" w:rsidRPr="00B23FF0" w:rsidRDefault="00AA444D" w:rsidP="00AA444D">
      <w:pPr>
        <w:rPr>
          <w:rFonts w:ascii="Gill Sans MT" w:hAnsi="Gill Sans MT" w:cs="Times"/>
          <w:b/>
          <w:color w:val="1F1F1F"/>
          <w:sz w:val="20"/>
          <w:szCs w:val="32"/>
        </w:rPr>
      </w:pPr>
      <w:r w:rsidRPr="00B23FF0">
        <w:rPr>
          <w:rFonts w:ascii="Gill Sans MT" w:hAnsi="Gill Sans MT" w:cs="Times"/>
          <w:b/>
          <w:color w:val="1F1F1F"/>
          <w:sz w:val="20"/>
          <w:szCs w:val="32"/>
        </w:rPr>
        <w:t>Immunology</w:t>
      </w:r>
    </w:p>
    <w:p w:rsidR="00AA444D" w:rsidRPr="00B23FF0" w:rsidRDefault="00AA444D" w:rsidP="0046293A">
      <w:pPr>
        <w:outlineLvl w:val="0"/>
        <w:rPr>
          <w:rFonts w:ascii="Gill Sans MT" w:hAnsi="Gill Sans MT"/>
          <w:b/>
          <w:sz w:val="20"/>
        </w:rPr>
      </w:pPr>
      <w:r w:rsidRPr="00B23FF0">
        <w:rPr>
          <w:rFonts w:ascii="Gill Sans MT" w:hAnsi="Gill Sans MT" w:cs="Times"/>
          <w:color w:val="1F1F1F"/>
          <w:sz w:val="20"/>
          <w:szCs w:val="32"/>
        </w:rPr>
        <w:t>The Immunology Program offers two tracks: Molecular, Cellular, and Translational Immunology (MCTI) and Computational and Systems Immunology (CSI). Our curriculum includes lab and foundation courses, immunology and computational biomedical sciences core courses.</w:t>
      </w:r>
    </w:p>
    <w:p w:rsidR="00AA444D" w:rsidRPr="00061194" w:rsidRDefault="00AA444D" w:rsidP="0046293A">
      <w:pPr>
        <w:rPr>
          <w:rFonts w:ascii="Gill Sans MT" w:hAnsi="Gill Sans MT" w:cs="Times"/>
          <w:color w:val="1F1F1F"/>
          <w:sz w:val="20"/>
          <w:szCs w:val="32"/>
        </w:rPr>
      </w:pPr>
    </w:p>
    <w:p w:rsidR="00AA444D" w:rsidRPr="00B23FF0" w:rsidRDefault="00AA444D" w:rsidP="00AA444D">
      <w:pPr>
        <w:rPr>
          <w:rFonts w:ascii="Gill Sans MT" w:hAnsi="Gill Sans MT" w:cs="Times"/>
          <w:b/>
          <w:color w:val="1F1F1F"/>
          <w:sz w:val="20"/>
          <w:szCs w:val="32"/>
        </w:rPr>
      </w:pPr>
      <w:r w:rsidRPr="00B23FF0">
        <w:rPr>
          <w:rFonts w:ascii="Gill Sans MT" w:hAnsi="Gill Sans MT" w:cs="Times"/>
          <w:b/>
          <w:color w:val="1F1F1F"/>
          <w:sz w:val="20"/>
          <w:szCs w:val="32"/>
        </w:rPr>
        <w:t>Microbiology and Immunology</w:t>
      </w:r>
    </w:p>
    <w:p w:rsidR="00AA444D" w:rsidRPr="00B23FF0" w:rsidRDefault="00AA444D" w:rsidP="00AA444D">
      <w:pPr>
        <w:rPr>
          <w:rFonts w:ascii="Gill Sans MT" w:hAnsi="Gill Sans MT" w:cs="Times"/>
          <w:b/>
          <w:color w:val="1F1F1F"/>
          <w:sz w:val="20"/>
          <w:szCs w:val="28"/>
        </w:rPr>
      </w:pPr>
      <w:r w:rsidRPr="00B23FF0">
        <w:rPr>
          <w:rFonts w:ascii="Gill Sans MT" w:hAnsi="Gill Sans MT" w:cs="Times"/>
          <w:color w:val="1F1F1F"/>
          <w:sz w:val="20"/>
          <w:szCs w:val="32"/>
        </w:rPr>
        <w:t xml:space="preserve">The Microbiology and Immunology Program has a holistic approach which considers the entirety of the system, from pathogenesis of autoimmune diseases to pathogen-produced virulence proteins that reprogram infected cells. </w:t>
      </w:r>
    </w:p>
    <w:p w:rsidR="00AA444D" w:rsidRPr="00B23FF0" w:rsidRDefault="00AA444D" w:rsidP="00AA444D">
      <w:pPr>
        <w:rPr>
          <w:rFonts w:ascii="Gill Sans MT" w:hAnsi="Gill Sans MT" w:cs="Times"/>
          <w:color w:val="1F1F1F"/>
          <w:sz w:val="20"/>
          <w:szCs w:val="32"/>
        </w:rPr>
      </w:pPr>
    </w:p>
    <w:p w:rsidR="0007047A" w:rsidRPr="00B23FF0" w:rsidRDefault="00DD7EC4" w:rsidP="00875868">
      <w:pPr>
        <w:rPr>
          <w:rFonts w:ascii="Gill Sans MT" w:hAnsi="Gill Sans MT" w:cs="Times"/>
          <w:b/>
          <w:color w:val="1F1F1F"/>
          <w:sz w:val="20"/>
          <w:szCs w:val="32"/>
        </w:rPr>
      </w:pPr>
      <w:r w:rsidRPr="00B23FF0">
        <w:rPr>
          <w:rFonts w:ascii="Gill Sans MT" w:hAnsi="Gill Sans MT" w:cs="Times"/>
          <w:b/>
          <w:color w:val="1F1F1F"/>
          <w:sz w:val="20"/>
          <w:szCs w:val="32"/>
        </w:rPr>
        <w:t>Molecular and Cellular Physiology</w:t>
      </w:r>
    </w:p>
    <w:p w:rsidR="000B6256" w:rsidRPr="00B23FF0" w:rsidRDefault="00DD7EC4" w:rsidP="00875868">
      <w:pPr>
        <w:rPr>
          <w:rFonts w:ascii="Gill Sans MT" w:hAnsi="Gill Sans MT" w:cs="Times"/>
          <w:color w:val="1F1F1F"/>
          <w:sz w:val="20"/>
          <w:szCs w:val="32"/>
        </w:rPr>
      </w:pPr>
      <w:r w:rsidRPr="00B23FF0">
        <w:rPr>
          <w:rFonts w:ascii="Gill Sans MT" w:hAnsi="Gill Sans MT" w:cs="Times"/>
          <w:color w:val="1F1F1F"/>
          <w:sz w:val="20"/>
          <w:szCs w:val="32"/>
        </w:rPr>
        <w:t xml:space="preserve">The Molecular and Cellular Physiology Program redefines the august field of Physiology, bringing cutting-edge approaches to the study of how life works. Our goal is to train students in how to think about science so that they can excel in a wide range of research-related careers. </w:t>
      </w:r>
    </w:p>
    <w:p w:rsidR="00AA444D" w:rsidRPr="00061194" w:rsidRDefault="00AA444D" w:rsidP="00875868">
      <w:pPr>
        <w:rPr>
          <w:rFonts w:ascii="Gill Sans MT" w:hAnsi="Gill Sans MT" w:cs="Times"/>
          <w:color w:val="1F1F1F"/>
          <w:sz w:val="20"/>
          <w:szCs w:val="32"/>
        </w:rPr>
      </w:pPr>
    </w:p>
    <w:p w:rsidR="00DD7EC4" w:rsidRPr="00B23FF0" w:rsidRDefault="00DD7EC4" w:rsidP="00875868">
      <w:pPr>
        <w:rPr>
          <w:rFonts w:ascii="Gill Sans MT" w:hAnsi="Gill Sans MT" w:cs="Times"/>
          <w:b/>
          <w:color w:val="1F1F1F"/>
          <w:sz w:val="20"/>
          <w:szCs w:val="32"/>
        </w:rPr>
      </w:pPr>
      <w:r w:rsidRPr="00B23FF0">
        <w:rPr>
          <w:rFonts w:ascii="Gill Sans MT" w:hAnsi="Gill Sans MT" w:cs="Times"/>
          <w:b/>
          <w:color w:val="1F1F1F"/>
          <w:sz w:val="20"/>
          <w:szCs w:val="32"/>
        </w:rPr>
        <w:t>Neurosciences</w:t>
      </w:r>
    </w:p>
    <w:p w:rsidR="005E5522" w:rsidRPr="00B23FF0" w:rsidRDefault="00DD7EC4" w:rsidP="00875868">
      <w:pPr>
        <w:rPr>
          <w:rFonts w:ascii="Gill Sans MT" w:hAnsi="Gill Sans MT" w:cs="Times"/>
          <w:color w:val="1F1F1F"/>
          <w:sz w:val="20"/>
          <w:szCs w:val="32"/>
        </w:rPr>
      </w:pPr>
      <w:r w:rsidRPr="00B23FF0">
        <w:rPr>
          <w:rFonts w:ascii="Gill Sans MT" w:hAnsi="Gill Sans MT" w:cs="Times"/>
          <w:color w:val="1F1F1F"/>
          <w:sz w:val="20"/>
          <w:szCs w:val="32"/>
        </w:rPr>
        <w:t xml:space="preserve">The Neurosciences </w:t>
      </w:r>
      <w:r w:rsidR="00F35F35" w:rsidRPr="00B23FF0">
        <w:rPr>
          <w:rFonts w:ascii="Gill Sans MT" w:hAnsi="Gill Sans MT" w:cs="Times"/>
          <w:color w:val="1F1F1F"/>
          <w:sz w:val="20"/>
          <w:szCs w:val="32"/>
        </w:rPr>
        <w:t>Program</w:t>
      </w:r>
      <w:r w:rsidRPr="00B23FF0">
        <w:rPr>
          <w:rFonts w:ascii="Gill Sans MT" w:hAnsi="Gill Sans MT" w:cs="Times"/>
          <w:color w:val="1F1F1F"/>
          <w:sz w:val="20"/>
          <w:szCs w:val="32"/>
        </w:rPr>
        <w:t xml:space="preserve"> train</w:t>
      </w:r>
      <w:r w:rsidR="00F35F35" w:rsidRPr="00B23FF0">
        <w:rPr>
          <w:rFonts w:ascii="Gill Sans MT" w:hAnsi="Gill Sans MT" w:cs="Times"/>
          <w:color w:val="1F1F1F"/>
          <w:sz w:val="20"/>
          <w:szCs w:val="32"/>
        </w:rPr>
        <w:t>s</w:t>
      </w:r>
      <w:r w:rsidRPr="00B23FF0">
        <w:rPr>
          <w:rFonts w:ascii="Gill Sans MT" w:hAnsi="Gill Sans MT" w:cs="Times"/>
          <w:color w:val="1F1F1F"/>
          <w:sz w:val="20"/>
          <w:szCs w:val="32"/>
        </w:rPr>
        <w:t xml:space="preserve"> students to become leaders in neuroscience research, education, and outreach. </w:t>
      </w:r>
      <w:r w:rsidR="00F35F35" w:rsidRPr="00B23FF0">
        <w:rPr>
          <w:rFonts w:ascii="Gill Sans MT" w:hAnsi="Gill Sans MT" w:cs="Times"/>
          <w:color w:val="1F1F1F"/>
          <w:sz w:val="20"/>
          <w:szCs w:val="32"/>
        </w:rPr>
        <w:t>The program offers</w:t>
      </w:r>
      <w:r w:rsidRPr="00B23FF0">
        <w:rPr>
          <w:rFonts w:ascii="Gill Sans MT" w:hAnsi="Gill Sans MT" w:cs="Times"/>
          <w:color w:val="1F1F1F"/>
          <w:sz w:val="20"/>
          <w:szCs w:val="32"/>
        </w:rPr>
        <w:t xml:space="preserve"> a flexible and rich research environment in which our researchers attempt to solve the major bio</w:t>
      </w:r>
      <w:r w:rsidR="00B516E3">
        <w:rPr>
          <w:rFonts w:ascii="Gill Sans MT" w:hAnsi="Gill Sans MT" w:cs="Times"/>
          <w:color w:val="1F1F1F"/>
          <w:sz w:val="20"/>
          <w:szCs w:val="32"/>
        </w:rPr>
        <w:t>logical questions of our time.</w:t>
      </w:r>
    </w:p>
    <w:p w:rsidR="00AA444D" w:rsidRPr="00B23FF0" w:rsidRDefault="00AA444D" w:rsidP="00875868">
      <w:pPr>
        <w:rPr>
          <w:rFonts w:ascii="Gill Sans MT" w:hAnsi="Gill Sans MT" w:cs="Times"/>
          <w:color w:val="1F1F1F"/>
          <w:sz w:val="20"/>
          <w:szCs w:val="32"/>
        </w:rPr>
      </w:pPr>
    </w:p>
    <w:p w:rsidR="00AA444D" w:rsidRPr="00B23FF0" w:rsidRDefault="00AA444D" w:rsidP="00AA444D">
      <w:pPr>
        <w:rPr>
          <w:rFonts w:ascii="Gill Sans MT" w:hAnsi="Gill Sans MT" w:cs="Times"/>
          <w:b/>
          <w:color w:val="1F1F1F"/>
          <w:sz w:val="20"/>
          <w:szCs w:val="32"/>
        </w:rPr>
      </w:pPr>
      <w:r w:rsidRPr="00B23FF0">
        <w:rPr>
          <w:rFonts w:ascii="Gill Sans MT" w:hAnsi="Gill Sans MT" w:cs="Times"/>
          <w:b/>
          <w:color w:val="1F1F1F"/>
          <w:sz w:val="20"/>
          <w:szCs w:val="32"/>
        </w:rPr>
        <w:t>Stem Cell Biology and Regenerative Medicine</w:t>
      </w:r>
    </w:p>
    <w:p w:rsidR="00AA444D" w:rsidRPr="00B23FF0" w:rsidRDefault="00AA444D" w:rsidP="00AA444D">
      <w:pPr>
        <w:rPr>
          <w:rFonts w:ascii="Gill Sans MT" w:hAnsi="Gill Sans MT" w:cs="Times"/>
          <w:color w:val="1F1F1F"/>
          <w:sz w:val="20"/>
          <w:szCs w:val="32"/>
        </w:rPr>
      </w:pPr>
      <w:r w:rsidRPr="00B23FF0">
        <w:rPr>
          <w:rFonts w:ascii="Gill Sans MT" w:hAnsi="Gill Sans MT" w:cs="Times"/>
          <w:color w:val="1F1F1F"/>
          <w:sz w:val="20"/>
          <w:szCs w:val="32"/>
        </w:rPr>
        <w:t>The Stem Cell Biology &amp; Regenerative Medicine Program offers training at the intersection of basic science and clinical application.  Our program expands career opportunities by providing graduates with skills to encompass the continuum of basic, translational and clinical sciences.</w:t>
      </w:r>
    </w:p>
    <w:p w:rsidR="00AA444D" w:rsidRPr="00B23FF0" w:rsidRDefault="00AA444D" w:rsidP="00AA444D">
      <w:pPr>
        <w:rPr>
          <w:rFonts w:ascii="Gill Sans MT" w:hAnsi="Gill Sans MT" w:cs="Times"/>
          <w:color w:val="1F1F1F"/>
          <w:sz w:val="20"/>
          <w:szCs w:val="32"/>
        </w:rPr>
      </w:pPr>
    </w:p>
    <w:p w:rsidR="00AA444D" w:rsidRPr="00B23FF0" w:rsidRDefault="00AA444D" w:rsidP="00AA444D">
      <w:pPr>
        <w:rPr>
          <w:rFonts w:ascii="Gill Sans MT" w:hAnsi="Gill Sans MT" w:cs="Times"/>
          <w:b/>
          <w:color w:val="1F1F1F"/>
          <w:sz w:val="20"/>
          <w:szCs w:val="32"/>
        </w:rPr>
      </w:pPr>
      <w:r w:rsidRPr="00B23FF0">
        <w:rPr>
          <w:rFonts w:ascii="Gill Sans MT" w:hAnsi="Gill Sans MT" w:cs="Times"/>
          <w:b/>
          <w:color w:val="1F1F1F"/>
          <w:sz w:val="20"/>
          <w:szCs w:val="32"/>
        </w:rPr>
        <w:t>Structural Biology</w:t>
      </w:r>
    </w:p>
    <w:p w:rsidR="00875868" w:rsidRPr="00B23FF0" w:rsidRDefault="00AA444D" w:rsidP="00875868">
      <w:pPr>
        <w:rPr>
          <w:rFonts w:ascii="Gill Sans MT" w:hAnsi="Gill Sans MT" w:cs="Times"/>
          <w:color w:val="1F1F1F"/>
          <w:sz w:val="20"/>
          <w:szCs w:val="32"/>
        </w:rPr>
        <w:sectPr w:rsidR="00875868" w:rsidRPr="00B23FF0" w:rsidSect="00875868">
          <w:type w:val="continuous"/>
          <w:pgSz w:w="12240" w:h="15840"/>
          <w:pgMar w:top="720" w:right="1008" w:bottom="720" w:left="1008" w:header="720" w:footer="720" w:gutter="0"/>
          <w:cols w:num="2" w:space="720"/>
          <w:docGrid w:linePitch="360"/>
        </w:sectPr>
      </w:pPr>
      <w:r w:rsidRPr="00B23FF0">
        <w:rPr>
          <w:rFonts w:ascii="Gill Sans MT" w:hAnsi="Gill Sans MT" w:cs="Times"/>
          <w:color w:val="1F1F1F"/>
          <w:sz w:val="20"/>
          <w:szCs w:val="32"/>
        </w:rPr>
        <w:t>The Structural Biology Program emphasizes research training, with coursework covering quantitative approaches to biology. Department research tackles biological problems at the atomic level, using structural and biophysical methodologies to explain both function and disease</w:t>
      </w:r>
    </w:p>
    <w:p w:rsidR="00247E1C" w:rsidRPr="00B23FF0" w:rsidRDefault="00247E1C" w:rsidP="00875868">
      <w:pPr>
        <w:rPr>
          <w:rFonts w:ascii="Gill Sans MT" w:hAnsi="Gill Sans MT" w:cs="Times"/>
          <w:color w:val="1F1F1F"/>
          <w:sz w:val="20"/>
          <w:szCs w:val="32"/>
        </w:rPr>
        <w:sectPr w:rsidR="00247E1C" w:rsidRPr="00B23FF0" w:rsidSect="00875868">
          <w:type w:val="continuous"/>
          <w:pgSz w:w="12240" w:h="15840"/>
          <w:pgMar w:top="720" w:right="1008" w:bottom="720" w:left="1008" w:header="720" w:footer="720" w:gutter="0"/>
          <w:cols w:space="720"/>
          <w:docGrid w:linePitch="360"/>
        </w:sectPr>
      </w:pPr>
    </w:p>
    <w:p w:rsidR="001D0197" w:rsidRPr="00F0546E" w:rsidRDefault="00F0546E" w:rsidP="00F0546E">
      <w:pPr>
        <w:rPr>
          <w:rFonts w:ascii="Gill Sans MT" w:hAnsi="Gill Sans MT"/>
          <w:b/>
          <w:sz w:val="20"/>
          <w:szCs w:val="20"/>
        </w:rPr>
      </w:pPr>
      <w:r w:rsidRPr="00B23FF0">
        <w:rPr>
          <w:rFonts w:ascii="Gill Sans MT" w:hAnsi="Gill Sans MT"/>
          <w:noProof/>
          <w:sz w:val="16"/>
          <w:szCs w:val="16"/>
        </w:rPr>
        <w:lastRenderedPageBreak/>
        <w:drawing>
          <wp:anchor distT="0" distB="0" distL="114300" distR="114300" simplePos="0" relativeHeight="251662336" behindDoc="0" locked="0" layoutInCell="1" allowOverlap="1" wp14:anchorId="1BF7E4EC" wp14:editId="1015EA75">
            <wp:simplePos x="0" y="0"/>
            <wp:positionH relativeFrom="column">
              <wp:posOffset>3200400</wp:posOffset>
            </wp:positionH>
            <wp:positionV relativeFrom="paragraph">
              <wp:posOffset>683260</wp:posOffset>
            </wp:positionV>
            <wp:extent cx="571500" cy="678180"/>
            <wp:effectExtent l="0" t="0" r="0" b="76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_sumc cop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678180"/>
                    </a:xfrm>
                    <a:prstGeom prst="rect">
                      <a:avLst/>
                    </a:prstGeom>
                  </pic:spPr>
                </pic:pic>
              </a:graphicData>
            </a:graphic>
          </wp:anchor>
        </w:drawing>
      </w:r>
      <w:r w:rsidRPr="00B23FF0">
        <w:rPr>
          <w:rFonts w:ascii="Gill Sans MT" w:hAnsi="Gill Sans MT"/>
          <w:noProof/>
          <w:sz w:val="16"/>
          <w:szCs w:val="16"/>
        </w:rPr>
        <w:drawing>
          <wp:anchor distT="0" distB="0" distL="114300" distR="114300" simplePos="0" relativeHeight="251661312" behindDoc="0" locked="0" layoutInCell="1" allowOverlap="1" wp14:anchorId="1A4A167D" wp14:editId="274D7F65">
            <wp:simplePos x="0" y="0"/>
            <wp:positionH relativeFrom="column">
              <wp:posOffset>2514600</wp:posOffset>
            </wp:positionH>
            <wp:positionV relativeFrom="paragraph">
              <wp:posOffset>340532</wp:posOffset>
            </wp:positionV>
            <wp:extent cx="1028700" cy="10287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_Seal_red copy.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anchor>
        </w:drawing>
      </w:r>
      <w:r w:rsidR="00AB4EE2" w:rsidRPr="00B23FF0">
        <w:rPr>
          <w:rFonts w:ascii="Gill Sans MT" w:hAnsi="Gill Sans MT"/>
          <w:b/>
          <w:sz w:val="20"/>
          <w:szCs w:val="20"/>
        </w:rPr>
        <w:t>For more information about the application process and deadline,</w:t>
      </w:r>
      <w:r w:rsidR="00065E9E">
        <w:rPr>
          <w:rFonts w:ascii="Gill Sans MT" w:hAnsi="Gill Sans MT"/>
          <w:b/>
          <w:sz w:val="20"/>
          <w:szCs w:val="20"/>
        </w:rPr>
        <w:t xml:space="preserve"> and other important admissions </w:t>
      </w:r>
      <w:r w:rsidR="00AB4EE2" w:rsidRPr="00B23FF0">
        <w:rPr>
          <w:rFonts w:ascii="Gill Sans MT" w:hAnsi="Gill Sans MT"/>
          <w:b/>
          <w:sz w:val="20"/>
          <w:szCs w:val="20"/>
        </w:rPr>
        <w:t xml:space="preserve">information, visit us online at </w:t>
      </w:r>
      <w:hyperlink r:id="rId12" w:history="1">
        <w:r w:rsidR="00B23FF0" w:rsidRPr="00E32161">
          <w:rPr>
            <w:rStyle w:val="Hyperlink"/>
            <w:rFonts w:ascii="Gill Sans MT" w:hAnsi="Gill Sans MT"/>
            <w:b/>
            <w:sz w:val="20"/>
            <w:szCs w:val="20"/>
          </w:rPr>
          <w:t>http://biosciences.stanford.edu</w:t>
        </w:r>
      </w:hyperlink>
      <w:r w:rsidR="00AB4EE2" w:rsidRPr="00B23FF0">
        <w:rPr>
          <w:rFonts w:ascii="Gill Sans MT" w:hAnsi="Gill Sans MT"/>
          <w:b/>
          <w:sz w:val="20"/>
          <w:szCs w:val="20"/>
        </w:rPr>
        <w:t>.</w:t>
      </w:r>
    </w:p>
    <w:sectPr w:rsidR="001D0197" w:rsidRPr="00F0546E" w:rsidSect="000B0CFB">
      <w:type w:val="continuous"/>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F35" w:rsidRDefault="00F35F35" w:rsidP="003A11CD">
      <w:r>
        <w:separator/>
      </w:r>
    </w:p>
  </w:endnote>
  <w:endnote w:type="continuationSeparator" w:id="0">
    <w:p w:rsidR="00F35F35" w:rsidRDefault="00F35F35" w:rsidP="003A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F4B" w:rsidRPr="00104F4B" w:rsidRDefault="00104F4B" w:rsidP="00104F4B">
    <w:pPr>
      <w:pStyle w:val="Footer"/>
      <w:jc w:val="center"/>
      <w:rPr>
        <w:rFonts w:ascii="Gill Sans MT" w:hAnsi="Gill Sans MT"/>
        <w:b/>
        <w:sz w:val="20"/>
        <w:szCs w:val="20"/>
      </w:rPr>
    </w:pPr>
    <w:r w:rsidRPr="00104F4B">
      <w:rPr>
        <w:rFonts w:ascii="Gill Sans MT" w:hAnsi="Gill Sans MT"/>
        <w:b/>
        <w:sz w:val="20"/>
        <w:szCs w:val="20"/>
      </w:rPr>
      <w:t xml:space="preserve">biosciences.stanford.edu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F35" w:rsidRDefault="00F35F35" w:rsidP="003A11CD">
      <w:r>
        <w:separator/>
      </w:r>
    </w:p>
  </w:footnote>
  <w:footnote w:type="continuationSeparator" w:id="0">
    <w:p w:rsidR="00F35F35" w:rsidRDefault="00F35F35" w:rsidP="003A11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01BAA"/>
    <w:multiLevelType w:val="hybridMultilevel"/>
    <w:tmpl w:val="1E3C2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A367C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93D3249"/>
    <w:multiLevelType w:val="hybridMultilevel"/>
    <w:tmpl w:val="BBA2A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C154B66"/>
    <w:multiLevelType w:val="multilevel"/>
    <w:tmpl w:val="BBA2AE3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nsid w:val="611409A2"/>
    <w:multiLevelType w:val="hybridMultilevel"/>
    <w:tmpl w:val="79EA9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442"/>
    <w:rsid w:val="000444ED"/>
    <w:rsid w:val="00060AFC"/>
    <w:rsid w:val="00061194"/>
    <w:rsid w:val="00065E9E"/>
    <w:rsid w:val="0007047A"/>
    <w:rsid w:val="000B0CFB"/>
    <w:rsid w:val="000B6256"/>
    <w:rsid w:val="000E41A6"/>
    <w:rsid w:val="00104F4B"/>
    <w:rsid w:val="00127DF7"/>
    <w:rsid w:val="00183705"/>
    <w:rsid w:val="001A3442"/>
    <w:rsid w:val="001D0197"/>
    <w:rsid w:val="00247E1C"/>
    <w:rsid w:val="00255A11"/>
    <w:rsid w:val="002E1890"/>
    <w:rsid w:val="002E1CBC"/>
    <w:rsid w:val="00317EE8"/>
    <w:rsid w:val="00331781"/>
    <w:rsid w:val="00346689"/>
    <w:rsid w:val="00350940"/>
    <w:rsid w:val="003A11CD"/>
    <w:rsid w:val="003A4966"/>
    <w:rsid w:val="003B5E5C"/>
    <w:rsid w:val="00407991"/>
    <w:rsid w:val="004147C6"/>
    <w:rsid w:val="0046293A"/>
    <w:rsid w:val="00486CA8"/>
    <w:rsid w:val="004D1F30"/>
    <w:rsid w:val="005E5522"/>
    <w:rsid w:val="0067511F"/>
    <w:rsid w:val="006E1152"/>
    <w:rsid w:val="00710D8F"/>
    <w:rsid w:val="00724E6A"/>
    <w:rsid w:val="00726195"/>
    <w:rsid w:val="0079165F"/>
    <w:rsid w:val="007C14DA"/>
    <w:rsid w:val="008669E6"/>
    <w:rsid w:val="00875868"/>
    <w:rsid w:val="00900581"/>
    <w:rsid w:val="00934565"/>
    <w:rsid w:val="00956549"/>
    <w:rsid w:val="00962CB2"/>
    <w:rsid w:val="009962A2"/>
    <w:rsid w:val="00A94FD3"/>
    <w:rsid w:val="00AA2EFD"/>
    <w:rsid w:val="00AA444D"/>
    <w:rsid w:val="00AA7F3D"/>
    <w:rsid w:val="00AB4EE2"/>
    <w:rsid w:val="00AE6A01"/>
    <w:rsid w:val="00B23FF0"/>
    <w:rsid w:val="00B24FB3"/>
    <w:rsid w:val="00B516E3"/>
    <w:rsid w:val="00B94E80"/>
    <w:rsid w:val="00B96C8A"/>
    <w:rsid w:val="00BA02DD"/>
    <w:rsid w:val="00C54A86"/>
    <w:rsid w:val="00C56408"/>
    <w:rsid w:val="00C6107A"/>
    <w:rsid w:val="00C8156E"/>
    <w:rsid w:val="00CB4F5F"/>
    <w:rsid w:val="00CB7DD3"/>
    <w:rsid w:val="00CC2526"/>
    <w:rsid w:val="00DB706B"/>
    <w:rsid w:val="00DD16B7"/>
    <w:rsid w:val="00DD7EC4"/>
    <w:rsid w:val="00E90742"/>
    <w:rsid w:val="00ED4813"/>
    <w:rsid w:val="00F0546E"/>
    <w:rsid w:val="00F35F35"/>
    <w:rsid w:val="00F64B5E"/>
    <w:rsid w:val="00F72923"/>
    <w:rsid w:val="00FB75A0"/>
    <w:rsid w:val="00FF43B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5164C2-D1E4-4BB8-AF2D-6EBDC6B2C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07991"/>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40799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7991"/>
    <w:rPr>
      <w:rFonts w:ascii="Times" w:hAnsi="Times"/>
      <w:b/>
      <w:bCs/>
      <w:sz w:val="36"/>
      <w:szCs w:val="36"/>
    </w:rPr>
  </w:style>
  <w:style w:type="paragraph" w:styleId="NormalWeb">
    <w:name w:val="Normal (Web)"/>
    <w:basedOn w:val="Normal"/>
    <w:uiPriority w:val="99"/>
    <w:semiHidden/>
    <w:unhideWhenUsed/>
    <w:rsid w:val="0040799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407991"/>
    <w:rPr>
      <w:color w:val="0000FF"/>
      <w:u w:val="single"/>
    </w:rPr>
  </w:style>
  <w:style w:type="character" w:customStyle="1" w:styleId="Heading3Char">
    <w:name w:val="Heading 3 Char"/>
    <w:basedOn w:val="DefaultParagraphFont"/>
    <w:link w:val="Heading3"/>
    <w:uiPriority w:val="9"/>
    <w:semiHidden/>
    <w:rsid w:val="0040799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94E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4E80"/>
    <w:rPr>
      <w:rFonts w:ascii="Lucida Grande" w:hAnsi="Lucida Grande" w:cs="Lucida Grande"/>
      <w:sz w:val="18"/>
      <w:szCs w:val="18"/>
    </w:rPr>
  </w:style>
  <w:style w:type="character" w:styleId="Emphasis">
    <w:name w:val="Emphasis"/>
    <w:basedOn w:val="DefaultParagraphFont"/>
    <w:uiPriority w:val="20"/>
    <w:qFormat/>
    <w:rsid w:val="00BA02DD"/>
    <w:rPr>
      <w:i/>
      <w:iCs/>
    </w:rPr>
  </w:style>
  <w:style w:type="paragraph" w:styleId="Header">
    <w:name w:val="header"/>
    <w:basedOn w:val="Normal"/>
    <w:link w:val="HeaderChar"/>
    <w:uiPriority w:val="99"/>
    <w:unhideWhenUsed/>
    <w:rsid w:val="003A11CD"/>
    <w:pPr>
      <w:tabs>
        <w:tab w:val="center" w:pos="4320"/>
        <w:tab w:val="right" w:pos="8640"/>
      </w:tabs>
    </w:pPr>
  </w:style>
  <w:style w:type="character" w:customStyle="1" w:styleId="HeaderChar">
    <w:name w:val="Header Char"/>
    <w:basedOn w:val="DefaultParagraphFont"/>
    <w:link w:val="Header"/>
    <w:uiPriority w:val="99"/>
    <w:rsid w:val="003A11CD"/>
  </w:style>
  <w:style w:type="paragraph" w:styleId="Footer">
    <w:name w:val="footer"/>
    <w:basedOn w:val="Normal"/>
    <w:link w:val="FooterChar"/>
    <w:uiPriority w:val="99"/>
    <w:unhideWhenUsed/>
    <w:rsid w:val="003A11CD"/>
    <w:pPr>
      <w:tabs>
        <w:tab w:val="center" w:pos="4320"/>
        <w:tab w:val="right" w:pos="8640"/>
      </w:tabs>
    </w:pPr>
  </w:style>
  <w:style w:type="character" w:customStyle="1" w:styleId="FooterChar">
    <w:name w:val="Footer Char"/>
    <w:basedOn w:val="DefaultParagraphFont"/>
    <w:link w:val="Footer"/>
    <w:uiPriority w:val="99"/>
    <w:rsid w:val="003A11CD"/>
  </w:style>
  <w:style w:type="paragraph" w:styleId="ListParagraph">
    <w:name w:val="List Paragraph"/>
    <w:basedOn w:val="Normal"/>
    <w:uiPriority w:val="34"/>
    <w:qFormat/>
    <w:rsid w:val="006751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292399">
      <w:bodyDiv w:val="1"/>
      <w:marLeft w:val="0"/>
      <w:marRight w:val="0"/>
      <w:marTop w:val="0"/>
      <w:marBottom w:val="0"/>
      <w:divBdr>
        <w:top w:val="none" w:sz="0" w:space="0" w:color="auto"/>
        <w:left w:val="none" w:sz="0" w:space="0" w:color="auto"/>
        <w:bottom w:val="none" w:sz="0" w:space="0" w:color="auto"/>
        <w:right w:val="none" w:sz="0" w:space="0" w:color="auto"/>
      </w:divBdr>
    </w:div>
    <w:div w:id="608509475">
      <w:bodyDiv w:val="1"/>
      <w:marLeft w:val="0"/>
      <w:marRight w:val="0"/>
      <w:marTop w:val="0"/>
      <w:marBottom w:val="0"/>
      <w:divBdr>
        <w:top w:val="none" w:sz="0" w:space="0" w:color="auto"/>
        <w:left w:val="none" w:sz="0" w:space="0" w:color="auto"/>
        <w:bottom w:val="none" w:sz="0" w:space="0" w:color="auto"/>
        <w:right w:val="none" w:sz="0" w:space="0" w:color="auto"/>
      </w:divBdr>
    </w:div>
    <w:div w:id="967709759">
      <w:bodyDiv w:val="1"/>
      <w:marLeft w:val="0"/>
      <w:marRight w:val="0"/>
      <w:marTop w:val="0"/>
      <w:marBottom w:val="0"/>
      <w:divBdr>
        <w:top w:val="none" w:sz="0" w:space="0" w:color="auto"/>
        <w:left w:val="none" w:sz="0" w:space="0" w:color="auto"/>
        <w:bottom w:val="none" w:sz="0" w:space="0" w:color="auto"/>
        <w:right w:val="none" w:sz="0" w:space="0" w:color="auto"/>
      </w:divBdr>
    </w:div>
    <w:div w:id="1290163377">
      <w:bodyDiv w:val="1"/>
      <w:marLeft w:val="0"/>
      <w:marRight w:val="0"/>
      <w:marTop w:val="0"/>
      <w:marBottom w:val="0"/>
      <w:divBdr>
        <w:top w:val="none" w:sz="0" w:space="0" w:color="auto"/>
        <w:left w:val="none" w:sz="0" w:space="0" w:color="auto"/>
        <w:bottom w:val="none" w:sz="0" w:space="0" w:color="auto"/>
        <w:right w:val="none" w:sz="0" w:space="0" w:color="auto"/>
      </w:divBdr>
    </w:div>
    <w:div w:id="1853375148">
      <w:bodyDiv w:val="1"/>
      <w:marLeft w:val="0"/>
      <w:marRight w:val="0"/>
      <w:marTop w:val="0"/>
      <w:marBottom w:val="0"/>
      <w:divBdr>
        <w:top w:val="none" w:sz="0" w:space="0" w:color="auto"/>
        <w:left w:val="none" w:sz="0" w:space="0" w:color="auto"/>
        <w:bottom w:val="none" w:sz="0" w:space="0" w:color="auto"/>
        <w:right w:val="none" w:sz="0" w:space="0" w:color="auto"/>
      </w:divBdr>
      <w:divsChild>
        <w:div w:id="1857962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2599284">
      <w:bodyDiv w:val="1"/>
      <w:marLeft w:val="0"/>
      <w:marRight w:val="0"/>
      <w:marTop w:val="0"/>
      <w:marBottom w:val="0"/>
      <w:divBdr>
        <w:top w:val="none" w:sz="0" w:space="0" w:color="auto"/>
        <w:left w:val="none" w:sz="0" w:space="0" w:color="auto"/>
        <w:bottom w:val="none" w:sz="0" w:space="0" w:color="auto"/>
        <w:right w:val="none" w:sz="0" w:space="0" w:color="auto"/>
      </w:divBdr>
      <w:divsChild>
        <w:div w:id="1176767255">
          <w:marLeft w:val="0"/>
          <w:marRight w:val="0"/>
          <w:marTop w:val="0"/>
          <w:marBottom w:val="0"/>
          <w:divBdr>
            <w:top w:val="none" w:sz="0" w:space="0" w:color="auto"/>
            <w:left w:val="none" w:sz="0" w:space="0" w:color="auto"/>
            <w:bottom w:val="none" w:sz="0" w:space="0" w:color="auto"/>
            <w:right w:val="none" w:sz="0" w:space="0" w:color="auto"/>
          </w:divBdr>
          <w:divsChild>
            <w:div w:id="74668791">
              <w:marLeft w:val="0"/>
              <w:marRight w:val="0"/>
              <w:marTop w:val="0"/>
              <w:marBottom w:val="0"/>
              <w:divBdr>
                <w:top w:val="none" w:sz="0" w:space="0" w:color="auto"/>
                <w:left w:val="none" w:sz="0" w:space="0" w:color="auto"/>
                <w:bottom w:val="none" w:sz="0" w:space="0" w:color="auto"/>
                <w:right w:val="none" w:sz="0" w:space="0" w:color="auto"/>
              </w:divBdr>
              <w:divsChild>
                <w:div w:id="1390961477">
                  <w:marLeft w:val="0"/>
                  <w:marRight w:val="0"/>
                  <w:marTop w:val="0"/>
                  <w:marBottom w:val="0"/>
                  <w:divBdr>
                    <w:top w:val="none" w:sz="0" w:space="0" w:color="auto"/>
                    <w:left w:val="none" w:sz="0" w:space="0" w:color="auto"/>
                    <w:bottom w:val="none" w:sz="0" w:space="0" w:color="auto"/>
                    <w:right w:val="none" w:sz="0" w:space="0" w:color="auto"/>
                  </w:divBdr>
                  <w:divsChild>
                    <w:div w:id="359479475">
                      <w:marLeft w:val="0"/>
                      <w:marRight w:val="0"/>
                      <w:marTop w:val="0"/>
                      <w:marBottom w:val="0"/>
                      <w:divBdr>
                        <w:top w:val="none" w:sz="0" w:space="0" w:color="auto"/>
                        <w:left w:val="none" w:sz="0" w:space="0" w:color="auto"/>
                        <w:bottom w:val="none" w:sz="0" w:space="0" w:color="auto"/>
                        <w:right w:val="none" w:sz="0" w:space="0" w:color="auto"/>
                      </w:divBdr>
                      <w:divsChild>
                        <w:div w:id="5045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osciences.stanford.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29BE5-2262-4AB5-86FA-EE7CF596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Kalata</dc:creator>
  <cp:keywords/>
  <dc:description/>
  <cp:lastModifiedBy>Siddiqui, Ghazala S</cp:lastModifiedBy>
  <cp:revision>8</cp:revision>
  <cp:lastPrinted>2014-07-02T21:31:00Z</cp:lastPrinted>
  <dcterms:created xsi:type="dcterms:W3CDTF">2014-07-02T21:31:00Z</dcterms:created>
  <dcterms:modified xsi:type="dcterms:W3CDTF">2014-07-07T19:43:00Z</dcterms:modified>
</cp:coreProperties>
</file>